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AC" w:rsidRDefault="004824AC" w:rsidP="004E5AFB">
      <w:pPr>
        <w:jc w:val="both"/>
        <w:rPr>
          <w:rFonts w:ascii="Times New Roman" w:eastAsia="Times New Roman" w:hAnsi="Times New Roman" w:cs="Times New Roman"/>
          <w:b/>
          <w:color w:val="000000"/>
          <w:sz w:val="24"/>
          <w:szCs w:val="24"/>
          <w:lang w:val="en-US"/>
        </w:rPr>
      </w:pPr>
      <w:r w:rsidRPr="00450604">
        <w:rPr>
          <w:rFonts w:ascii="Times New Roman" w:eastAsia="Times New Roman" w:hAnsi="Times New Roman" w:cs="Times New Roman"/>
          <w:b/>
          <w:color w:val="000000"/>
          <w:sz w:val="24"/>
          <w:szCs w:val="24"/>
          <w:lang w:val="en-US"/>
        </w:rPr>
        <w:t>Data science and Elemental Metabolomics in Biomarkers Discovery</w:t>
      </w:r>
    </w:p>
    <w:p w:rsidR="002374CD" w:rsidRPr="002374CD" w:rsidRDefault="002374CD" w:rsidP="004E5AFB">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Dr. Ping Zhang, Griffith University Australia</w:t>
      </w:r>
    </w:p>
    <w:p w:rsidR="00211CE1" w:rsidRDefault="0087799C" w:rsidP="004E5AFB">
      <w:pPr>
        <w:jc w:val="both"/>
        <w:rPr>
          <w:rFonts w:ascii="Times New Roman" w:hAnsi="Times New Roman" w:cs="Times New Roman"/>
          <w:color w:val="000000"/>
          <w:sz w:val="24"/>
          <w:szCs w:val="24"/>
        </w:rPr>
      </w:pPr>
      <w:r w:rsidRPr="00450604">
        <w:rPr>
          <w:rFonts w:ascii="Times New Roman" w:hAnsi="Times New Roman" w:cs="Times New Roman"/>
          <w:color w:val="000000"/>
          <w:sz w:val="24"/>
          <w:szCs w:val="24"/>
        </w:rPr>
        <w:t xml:space="preserve">Trace element levels in blood, serum and food intake has been studied and reported to have impact to human health. </w:t>
      </w:r>
      <w:r w:rsidR="00792F5F" w:rsidRPr="00450604">
        <w:rPr>
          <w:rFonts w:ascii="Times New Roman" w:hAnsi="Times New Roman" w:cs="Times New Roman"/>
          <w:color w:val="000000"/>
          <w:sz w:val="24"/>
          <w:szCs w:val="24"/>
        </w:rPr>
        <w:t xml:space="preserve">Elemental metabolomics is </w:t>
      </w:r>
      <w:r w:rsidR="00487DFF" w:rsidRPr="00450604">
        <w:rPr>
          <w:rFonts w:ascii="Times New Roman" w:hAnsi="Times New Roman" w:cs="Times New Roman"/>
          <w:color w:val="000000"/>
          <w:sz w:val="24"/>
          <w:szCs w:val="24"/>
        </w:rPr>
        <w:t xml:space="preserve">a new concept formed during the </w:t>
      </w:r>
      <w:r w:rsidR="00576708" w:rsidRPr="00450604">
        <w:rPr>
          <w:rFonts w:ascii="Times New Roman" w:hAnsi="Times New Roman" w:cs="Times New Roman"/>
          <w:color w:val="000000"/>
          <w:sz w:val="24"/>
          <w:szCs w:val="24"/>
        </w:rPr>
        <w:t xml:space="preserve">fast </w:t>
      </w:r>
      <w:r w:rsidR="00487DFF" w:rsidRPr="00450604">
        <w:rPr>
          <w:rFonts w:ascii="Times New Roman" w:hAnsi="Times New Roman" w:cs="Times New Roman"/>
          <w:color w:val="000000"/>
          <w:sz w:val="24"/>
          <w:szCs w:val="24"/>
        </w:rPr>
        <w:t xml:space="preserve">development of </w:t>
      </w:r>
      <w:r w:rsidR="00CB78FA" w:rsidRPr="00450604">
        <w:rPr>
          <w:rFonts w:ascii="Times New Roman" w:hAnsi="Times New Roman" w:cs="Times New Roman"/>
          <w:color w:val="000000"/>
          <w:sz w:val="24"/>
          <w:szCs w:val="24"/>
        </w:rPr>
        <w:t xml:space="preserve">data science and </w:t>
      </w:r>
      <w:r w:rsidR="00576708" w:rsidRPr="00450604">
        <w:rPr>
          <w:rFonts w:ascii="Times New Roman" w:hAnsi="Times New Roman" w:cs="Times New Roman"/>
          <w:color w:val="000000"/>
          <w:sz w:val="24"/>
          <w:szCs w:val="24"/>
        </w:rPr>
        <w:t>chemical elements detection techniques such as inductively coupled plasma - mass spectrometry (ICP-MS), inductively coupled plasma optical emission spectroscopy (ICP-OES), or X-ray fluorescence that can determine large numbers of chemical elements simultaneously in biological sample</w:t>
      </w:r>
      <w:r w:rsidRPr="00450604">
        <w:rPr>
          <w:rFonts w:ascii="Times New Roman" w:hAnsi="Times New Roman" w:cs="Times New Roman"/>
          <w:color w:val="000000"/>
          <w:sz w:val="24"/>
          <w:szCs w:val="24"/>
        </w:rPr>
        <w:t xml:space="preserve">. </w:t>
      </w:r>
      <w:r w:rsidR="00211CE1" w:rsidRPr="00450604">
        <w:rPr>
          <w:rFonts w:ascii="Times New Roman" w:hAnsi="Times New Roman" w:cs="Times New Roman"/>
          <w:color w:val="000000"/>
          <w:sz w:val="24"/>
          <w:szCs w:val="24"/>
        </w:rPr>
        <w:t xml:space="preserve">It is emerging as an important new technology with applications in medical diagnostics, nutrition, agriculture, food science, environmental science and multiplicity of other areas. It offers </w:t>
      </w:r>
      <w:r w:rsidR="00211CE1" w:rsidRPr="00450604">
        <w:rPr>
          <w:rFonts w:ascii="Times New Roman" w:hAnsi="Times New Roman" w:cs="Times New Roman"/>
          <w:sz w:val="24"/>
          <w:szCs w:val="24"/>
        </w:rPr>
        <w:t xml:space="preserve">a new approach to discovering </w:t>
      </w:r>
      <w:proofErr w:type="spellStart"/>
      <w:r w:rsidR="00211CE1" w:rsidRPr="00450604">
        <w:rPr>
          <w:rFonts w:ascii="Times New Roman" w:hAnsi="Times New Roman" w:cs="Times New Roman"/>
          <w:sz w:val="24"/>
          <w:szCs w:val="24"/>
        </w:rPr>
        <w:t>metallomic</w:t>
      </w:r>
      <w:proofErr w:type="spellEnd"/>
      <w:r w:rsidR="00211CE1" w:rsidRPr="00450604">
        <w:rPr>
          <w:rFonts w:ascii="Times New Roman" w:hAnsi="Times New Roman" w:cs="Times New Roman"/>
          <w:sz w:val="24"/>
          <w:szCs w:val="24"/>
        </w:rPr>
        <w:t xml:space="preserve"> biomarkers.  </w:t>
      </w:r>
      <w:r w:rsidRPr="00450604">
        <w:rPr>
          <w:rFonts w:ascii="Times New Roman" w:hAnsi="Times New Roman" w:cs="Times New Roman"/>
          <w:color w:val="000000"/>
          <w:sz w:val="24"/>
          <w:szCs w:val="24"/>
        </w:rPr>
        <w:t>E</w:t>
      </w:r>
      <w:r w:rsidR="005F0EFF" w:rsidRPr="00450604">
        <w:rPr>
          <w:rFonts w:ascii="Times New Roman" w:hAnsi="Times New Roman" w:cs="Times New Roman"/>
          <w:color w:val="000000"/>
          <w:sz w:val="24"/>
          <w:szCs w:val="24"/>
        </w:rPr>
        <w:t>lemental matrices measured in biologi</w:t>
      </w:r>
      <w:r w:rsidRPr="00450604">
        <w:rPr>
          <w:rFonts w:ascii="Times New Roman" w:hAnsi="Times New Roman" w:cs="Times New Roman"/>
          <w:color w:val="000000"/>
          <w:sz w:val="24"/>
          <w:szCs w:val="24"/>
        </w:rPr>
        <w:t>cal s</w:t>
      </w:r>
      <w:r w:rsidR="004824AC" w:rsidRPr="00450604">
        <w:rPr>
          <w:rFonts w:ascii="Times New Roman" w:hAnsi="Times New Roman" w:cs="Times New Roman"/>
          <w:color w:val="000000"/>
          <w:sz w:val="24"/>
          <w:szCs w:val="24"/>
        </w:rPr>
        <w:t>amples are information-rich, and</w:t>
      </w:r>
      <w:r w:rsidRPr="00450604">
        <w:rPr>
          <w:rFonts w:ascii="Times New Roman" w:hAnsi="Times New Roman" w:cs="Times New Roman"/>
          <w:color w:val="000000"/>
          <w:sz w:val="24"/>
          <w:szCs w:val="24"/>
        </w:rPr>
        <w:t xml:space="preserve"> </w:t>
      </w:r>
      <w:r w:rsidR="005F0EFF" w:rsidRPr="00450604">
        <w:rPr>
          <w:rFonts w:ascii="Times New Roman" w:hAnsi="Times New Roman" w:cs="Times New Roman"/>
          <w:color w:val="000000"/>
          <w:sz w:val="24"/>
          <w:szCs w:val="24"/>
        </w:rPr>
        <w:t xml:space="preserve">show big variation of the values across different materials. </w:t>
      </w:r>
      <w:r w:rsidR="004824AC" w:rsidRPr="00450604">
        <w:rPr>
          <w:rFonts w:ascii="Times New Roman" w:hAnsi="Times New Roman" w:cs="Times New Roman"/>
          <w:color w:val="000000"/>
          <w:sz w:val="24"/>
          <w:szCs w:val="24"/>
        </w:rPr>
        <w:t>I</w:t>
      </w:r>
      <w:r w:rsidR="005F0EFF" w:rsidRPr="00450604">
        <w:rPr>
          <w:rFonts w:ascii="Times New Roman" w:hAnsi="Times New Roman" w:cs="Times New Roman"/>
          <w:color w:val="000000"/>
          <w:sz w:val="24"/>
          <w:szCs w:val="24"/>
        </w:rPr>
        <w:t>n living organisms, elements interact and compete with each other for absorption and molecular interactions. They also interact with proteins and nucleotide sequences. Proper statistical and computational modelling techniques, ranging from descriptive statistics to the use of complex models, are essential for elemental biomarkers discovery</w:t>
      </w:r>
      <w:r w:rsidR="00211CE1" w:rsidRPr="00450604">
        <w:rPr>
          <w:rFonts w:ascii="Times New Roman" w:hAnsi="Times New Roman" w:cs="Times New Roman"/>
          <w:color w:val="000000"/>
          <w:sz w:val="24"/>
          <w:szCs w:val="24"/>
        </w:rPr>
        <w:t>.</w:t>
      </w:r>
      <w:r w:rsidRPr="00450604">
        <w:rPr>
          <w:rFonts w:ascii="Times New Roman" w:hAnsi="Times New Roman" w:cs="Times New Roman"/>
          <w:color w:val="000000"/>
          <w:sz w:val="24"/>
          <w:szCs w:val="24"/>
        </w:rPr>
        <w:t xml:space="preserve"> In this presentation,</w:t>
      </w:r>
      <w:r w:rsidR="004824AC" w:rsidRPr="00450604">
        <w:rPr>
          <w:rFonts w:ascii="Times New Roman" w:hAnsi="Times New Roman" w:cs="Times New Roman"/>
          <w:color w:val="000000"/>
          <w:sz w:val="24"/>
          <w:szCs w:val="24"/>
        </w:rPr>
        <w:t xml:space="preserve"> following </w:t>
      </w:r>
      <w:proofErr w:type="gramStart"/>
      <w:r w:rsidR="004824AC" w:rsidRPr="00450604">
        <w:rPr>
          <w:rFonts w:ascii="Times New Roman" w:hAnsi="Times New Roman" w:cs="Times New Roman"/>
          <w:color w:val="000000"/>
          <w:sz w:val="24"/>
          <w:szCs w:val="24"/>
        </w:rPr>
        <w:t>a</w:t>
      </w:r>
      <w:proofErr w:type="gramEnd"/>
      <w:r w:rsidR="004824AC" w:rsidRPr="00450604">
        <w:rPr>
          <w:rFonts w:ascii="Times New Roman" w:hAnsi="Times New Roman" w:cs="Times New Roman"/>
          <w:color w:val="000000"/>
          <w:sz w:val="24"/>
          <w:szCs w:val="24"/>
        </w:rPr>
        <w:t xml:space="preserve"> introduction of </w:t>
      </w:r>
      <w:r w:rsidRPr="00450604">
        <w:rPr>
          <w:rFonts w:ascii="Times New Roman" w:hAnsi="Times New Roman" w:cs="Times New Roman"/>
          <w:color w:val="000000"/>
          <w:sz w:val="24"/>
          <w:szCs w:val="24"/>
        </w:rPr>
        <w:t>basic concepts of elemental metabolomics</w:t>
      </w:r>
      <w:r w:rsidR="004824AC" w:rsidRPr="00450604">
        <w:rPr>
          <w:rFonts w:ascii="Times New Roman" w:hAnsi="Times New Roman" w:cs="Times New Roman"/>
          <w:color w:val="000000"/>
          <w:sz w:val="24"/>
          <w:szCs w:val="24"/>
        </w:rPr>
        <w:t xml:space="preserve">, </w:t>
      </w:r>
      <w:r w:rsidRPr="00450604">
        <w:rPr>
          <w:rFonts w:ascii="Times New Roman" w:hAnsi="Times New Roman" w:cs="Times New Roman"/>
          <w:color w:val="000000"/>
          <w:sz w:val="24"/>
          <w:szCs w:val="24"/>
        </w:rPr>
        <w:t>major statistical and informatics tool</w:t>
      </w:r>
      <w:r w:rsidR="00211CE1" w:rsidRPr="00450604">
        <w:rPr>
          <w:rFonts w:ascii="Times New Roman" w:hAnsi="Times New Roman" w:cs="Times New Roman"/>
          <w:color w:val="000000"/>
          <w:sz w:val="24"/>
          <w:szCs w:val="24"/>
        </w:rPr>
        <w:t>s for elemental metabolomics will be</w:t>
      </w:r>
      <w:r w:rsidRPr="00450604">
        <w:rPr>
          <w:rFonts w:ascii="Times New Roman" w:hAnsi="Times New Roman" w:cs="Times New Roman"/>
          <w:color w:val="000000"/>
          <w:sz w:val="24"/>
          <w:szCs w:val="24"/>
        </w:rPr>
        <w:t xml:space="preserve"> reviewed, and </w:t>
      </w:r>
      <w:r w:rsidR="00211CE1" w:rsidRPr="00450604">
        <w:rPr>
          <w:rFonts w:ascii="Times New Roman" w:hAnsi="Times New Roman" w:cs="Times New Roman"/>
          <w:color w:val="000000"/>
          <w:sz w:val="24"/>
          <w:szCs w:val="24"/>
        </w:rPr>
        <w:t xml:space="preserve">how data science technology can help get the value out of the data will be discussed with </w:t>
      </w:r>
      <w:r w:rsidRPr="00450604">
        <w:rPr>
          <w:rFonts w:ascii="Times New Roman" w:hAnsi="Times New Roman" w:cs="Times New Roman"/>
          <w:color w:val="000000"/>
          <w:sz w:val="24"/>
          <w:szCs w:val="24"/>
        </w:rPr>
        <w:t>examples of applications</w:t>
      </w:r>
      <w:r w:rsidR="00211CE1" w:rsidRPr="00450604">
        <w:rPr>
          <w:rFonts w:ascii="Times New Roman" w:hAnsi="Times New Roman" w:cs="Times New Roman"/>
          <w:color w:val="000000"/>
          <w:sz w:val="24"/>
          <w:szCs w:val="24"/>
        </w:rPr>
        <w:t>.</w:t>
      </w:r>
      <w:r w:rsidRPr="004824AC">
        <w:rPr>
          <w:rFonts w:ascii="Times New Roman" w:hAnsi="Times New Roman" w:cs="Times New Roman"/>
          <w:color w:val="000000"/>
          <w:sz w:val="24"/>
          <w:szCs w:val="24"/>
        </w:rPr>
        <w:t xml:space="preserve"> </w:t>
      </w:r>
    </w:p>
    <w:p w:rsidR="002374CD" w:rsidRDefault="002374CD" w:rsidP="004E5AFB">
      <w:pPr>
        <w:jc w:val="both"/>
        <w:rPr>
          <w:rFonts w:ascii="Times New Roman" w:hAnsi="Times New Roman" w:cs="Times New Roman"/>
          <w:color w:val="000000"/>
          <w:sz w:val="24"/>
          <w:szCs w:val="24"/>
        </w:rPr>
      </w:pPr>
      <w:r>
        <w:rPr>
          <w:noProof/>
          <w:lang w:val="en-GB" w:eastAsia="en-GB"/>
        </w:rPr>
        <w:drawing>
          <wp:anchor distT="0" distB="0" distL="114300" distR="114300" simplePos="0" relativeHeight="251658240" behindDoc="0" locked="0" layoutInCell="1" allowOverlap="1" wp14:anchorId="016A9551" wp14:editId="70EEED7C">
            <wp:simplePos x="0" y="0"/>
            <wp:positionH relativeFrom="margin">
              <wp:align>left</wp:align>
            </wp:positionH>
            <wp:positionV relativeFrom="paragraph">
              <wp:posOffset>294005</wp:posOffset>
            </wp:positionV>
            <wp:extent cx="1691640" cy="1691640"/>
            <wp:effectExtent l="0" t="0" r="3810" b="3810"/>
            <wp:wrapSquare wrapText="bothSides"/>
            <wp:docPr id="1" name="Picture 1" descr="Image result for ping zhang griffith universi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ng zhang griffith university 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CD" w:rsidRPr="002374CD" w:rsidRDefault="002374CD" w:rsidP="002374CD">
      <w:pPr>
        <w:jc w:val="both"/>
        <w:rPr>
          <w:rFonts w:ascii="Times New Roman" w:hAnsi="Times New Roman" w:cs="Times New Roman"/>
          <w:color w:val="000000"/>
          <w:sz w:val="24"/>
          <w:szCs w:val="24"/>
        </w:rPr>
      </w:pPr>
      <w:proofErr w:type="spellStart"/>
      <w:r w:rsidRPr="002374CD">
        <w:rPr>
          <w:rFonts w:ascii="Times New Roman" w:hAnsi="Times New Roman" w:cs="Times New Roman"/>
          <w:color w:val="000000"/>
          <w:sz w:val="24"/>
          <w:szCs w:val="24"/>
        </w:rPr>
        <w:t>Dr.</w:t>
      </w:r>
      <w:proofErr w:type="spellEnd"/>
      <w:r w:rsidRPr="002374CD">
        <w:rPr>
          <w:rFonts w:ascii="Times New Roman" w:hAnsi="Times New Roman" w:cs="Times New Roman"/>
          <w:color w:val="000000"/>
          <w:sz w:val="24"/>
          <w:szCs w:val="24"/>
        </w:rPr>
        <w:t xml:space="preserve"> Ping Zhang is a Senior Research Fellow and currently leading the Bioinformatics Group at Menzies Health Institute Queensland (MHIQ), Griffith University Australia. </w:t>
      </w:r>
    </w:p>
    <w:p w:rsidR="002374CD" w:rsidRPr="004824AC" w:rsidRDefault="002374CD" w:rsidP="002374CD">
      <w:pPr>
        <w:jc w:val="both"/>
        <w:rPr>
          <w:rFonts w:ascii="Times New Roman" w:hAnsi="Times New Roman" w:cs="Times New Roman"/>
          <w:color w:val="000000"/>
          <w:sz w:val="24"/>
          <w:szCs w:val="24"/>
        </w:rPr>
      </w:pPr>
      <w:r w:rsidRPr="002374CD">
        <w:rPr>
          <w:rFonts w:ascii="Times New Roman" w:hAnsi="Times New Roman" w:cs="Times New Roman"/>
          <w:color w:val="000000"/>
          <w:sz w:val="24"/>
          <w:szCs w:val="24"/>
        </w:rPr>
        <w:t xml:space="preserve">Prior to </w:t>
      </w:r>
      <w:r>
        <w:rPr>
          <w:rFonts w:ascii="Times New Roman" w:hAnsi="Times New Roman" w:cs="Times New Roman"/>
          <w:color w:val="000000"/>
          <w:sz w:val="24"/>
          <w:szCs w:val="24"/>
        </w:rPr>
        <w:t>joining to Griffith in May 2015 s</w:t>
      </w:r>
      <w:r w:rsidRPr="002374CD">
        <w:rPr>
          <w:rFonts w:ascii="Times New Roman" w:hAnsi="Times New Roman" w:cs="Times New Roman"/>
          <w:color w:val="000000"/>
          <w:sz w:val="24"/>
          <w:szCs w:val="24"/>
        </w:rPr>
        <w:t>he worked at Bond University, The University of Queensland and CSIRO (Commonwealth Scientific and Industrial Research Organization) as an Assistant Professor and Research Scientist. Her research interest</w:t>
      </w:r>
      <w:r>
        <w:rPr>
          <w:rFonts w:ascii="Times New Roman" w:hAnsi="Times New Roman" w:cs="Times New Roman"/>
          <w:color w:val="000000"/>
          <w:sz w:val="24"/>
          <w:szCs w:val="24"/>
        </w:rPr>
        <w:t>s</w:t>
      </w:r>
      <w:r w:rsidRPr="002374CD">
        <w:rPr>
          <w:rFonts w:ascii="Times New Roman" w:hAnsi="Times New Roman" w:cs="Times New Roman"/>
          <w:color w:val="000000"/>
          <w:sz w:val="24"/>
          <w:szCs w:val="24"/>
        </w:rPr>
        <w:t xml:space="preserve"> include pattern recognition, applying machine learning and statistical techniques for medical decision making and biomarkers discovery. She developed computational modelling techniques and applied them to </w:t>
      </w:r>
      <w:bookmarkStart w:id="0" w:name="_GoBack"/>
      <w:bookmarkEnd w:id="0"/>
      <w:r w:rsidRPr="002374CD">
        <w:rPr>
          <w:rFonts w:ascii="Times New Roman" w:hAnsi="Times New Roman" w:cs="Times New Roman"/>
          <w:color w:val="000000"/>
          <w:sz w:val="24"/>
          <w:szCs w:val="24"/>
        </w:rPr>
        <w:t>various health related research, such as diagnosis of cancers, influenza, cardiovascular diseases and diabetes, prediction of progression of Alzheimer’s, vaccine target identification and vaccine scheduling optimization etc. Recently, she worked on the projects that aim to discover how the changes in trace elements correlate with diseases. One of the projects is to explore the elemental profiles and the pattern change in women during pregnancy. It aims to develop elemental signatures to help diagnose and treat complications of pregnancy.</w:t>
      </w:r>
    </w:p>
    <w:sectPr w:rsidR="002374CD" w:rsidRPr="0048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5F"/>
    <w:rsid w:val="00034E74"/>
    <w:rsid w:val="00127EE4"/>
    <w:rsid w:val="00211CE1"/>
    <w:rsid w:val="002374CD"/>
    <w:rsid w:val="002D2B45"/>
    <w:rsid w:val="003F6CF1"/>
    <w:rsid w:val="00450604"/>
    <w:rsid w:val="004824AC"/>
    <w:rsid w:val="00487DFF"/>
    <w:rsid w:val="004E5AFB"/>
    <w:rsid w:val="00576708"/>
    <w:rsid w:val="005774E3"/>
    <w:rsid w:val="005F0EFF"/>
    <w:rsid w:val="00724EF7"/>
    <w:rsid w:val="00792F5F"/>
    <w:rsid w:val="0086610F"/>
    <w:rsid w:val="0087799C"/>
    <w:rsid w:val="00A406A0"/>
    <w:rsid w:val="00A7473C"/>
    <w:rsid w:val="00B112DB"/>
    <w:rsid w:val="00CB78FA"/>
    <w:rsid w:val="00CD28AB"/>
    <w:rsid w:val="00DA429E"/>
    <w:rsid w:val="00FA12F3"/>
    <w:rsid w:val="00FD6A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D9C5"/>
  <w15:chartTrackingRefBased/>
  <w15:docId w15:val="{81E51A00-C717-4DD9-9A9D-3669BA8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2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F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473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7473C"/>
    <w:rPr>
      <w:rFonts w:eastAsiaTheme="minorHAnsi"/>
      <w:lang w:eastAsia="en-US"/>
    </w:rPr>
  </w:style>
  <w:style w:type="character" w:customStyle="1" w:styleId="Heading1Char">
    <w:name w:val="Heading 1 Char"/>
    <w:basedOn w:val="DefaultParagraphFont"/>
    <w:link w:val="Heading1"/>
    <w:uiPriority w:val="9"/>
    <w:rsid w:val="00CD28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D28AB"/>
    <w:rPr>
      <w:b/>
      <w:bCs/>
    </w:rPr>
  </w:style>
  <w:style w:type="paragraph" w:styleId="BalloonText">
    <w:name w:val="Balloon Text"/>
    <w:basedOn w:val="Normal"/>
    <w:link w:val="BalloonTextChar"/>
    <w:uiPriority w:val="99"/>
    <w:semiHidden/>
    <w:unhideWhenUsed/>
    <w:rsid w:val="00CD2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AB"/>
    <w:rPr>
      <w:rFonts w:ascii="Segoe UI" w:hAnsi="Segoe UI" w:cs="Segoe UI"/>
      <w:sz w:val="18"/>
      <w:szCs w:val="18"/>
    </w:rPr>
  </w:style>
  <w:style w:type="paragraph" w:styleId="Bibliography">
    <w:name w:val="Bibliography"/>
    <w:basedOn w:val="Normal"/>
    <w:next w:val="Normal"/>
    <w:uiPriority w:val="37"/>
    <w:unhideWhenUsed/>
    <w:rsid w:val="003F6CF1"/>
  </w:style>
  <w:style w:type="character" w:styleId="Hyperlink">
    <w:name w:val="Hyperlink"/>
    <w:basedOn w:val="DefaultParagraphFont"/>
    <w:uiPriority w:val="99"/>
    <w:unhideWhenUsed/>
    <w:rsid w:val="00877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862">
      <w:bodyDiv w:val="1"/>
      <w:marLeft w:val="0"/>
      <w:marRight w:val="0"/>
      <w:marTop w:val="0"/>
      <w:marBottom w:val="0"/>
      <w:divBdr>
        <w:top w:val="none" w:sz="0" w:space="0" w:color="auto"/>
        <w:left w:val="none" w:sz="0" w:space="0" w:color="auto"/>
        <w:bottom w:val="none" w:sz="0" w:space="0" w:color="auto"/>
        <w:right w:val="none" w:sz="0" w:space="0" w:color="auto"/>
      </w:divBdr>
    </w:div>
    <w:div w:id="214901555">
      <w:bodyDiv w:val="1"/>
      <w:marLeft w:val="0"/>
      <w:marRight w:val="0"/>
      <w:marTop w:val="0"/>
      <w:marBottom w:val="0"/>
      <w:divBdr>
        <w:top w:val="none" w:sz="0" w:space="0" w:color="auto"/>
        <w:left w:val="none" w:sz="0" w:space="0" w:color="auto"/>
        <w:bottom w:val="none" w:sz="0" w:space="0" w:color="auto"/>
        <w:right w:val="none" w:sz="0" w:space="0" w:color="auto"/>
      </w:divBdr>
    </w:div>
    <w:div w:id="253784737">
      <w:bodyDiv w:val="1"/>
      <w:marLeft w:val="0"/>
      <w:marRight w:val="0"/>
      <w:marTop w:val="0"/>
      <w:marBottom w:val="0"/>
      <w:divBdr>
        <w:top w:val="none" w:sz="0" w:space="0" w:color="auto"/>
        <w:left w:val="none" w:sz="0" w:space="0" w:color="auto"/>
        <w:bottom w:val="none" w:sz="0" w:space="0" w:color="auto"/>
        <w:right w:val="none" w:sz="0" w:space="0" w:color="auto"/>
      </w:divBdr>
    </w:div>
    <w:div w:id="261647813">
      <w:bodyDiv w:val="1"/>
      <w:marLeft w:val="0"/>
      <w:marRight w:val="0"/>
      <w:marTop w:val="0"/>
      <w:marBottom w:val="0"/>
      <w:divBdr>
        <w:top w:val="none" w:sz="0" w:space="0" w:color="auto"/>
        <w:left w:val="none" w:sz="0" w:space="0" w:color="auto"/>
        <w:bottom w:val="none" w:sz="0" w:space="0" w:color="auto"/>
        <w:right w:val="none" w:sz="0" w:space="0" w:color="auto"/>
      </w:divBdr>
    </w:div>
    <w:div w:id="373896187">
      <w:bodyDiv w:val="1"/>
      <w:marLeft w:val="0"/>
      <w:marRight w:val="0"/>
      <w:marTop w:val="0"/>
      <w:marBottom w:val="0"/>
      <w:divBdr>
        <w:top w:val="none" w:sz="0" w:space="0" w:color="auto"/>
        <w:left w:val="none" w:sz="0" w:space="0" w:color="auto"/>
        <w:bottom w:val="none" w:sz="0" w:space="0" w:color="auto"/>
        <w:right w:val="none" w:sz="0" w:space="0" w:color="auto"/>
      </w:divBdr>
    </w:div>
    <w:div w:id="527839495">
      <w:bodyDiv w:val="1"/>
      <w:marLeft w:val="0"/>
      <w:marRight w:val="0"/>
      <w:marTop w:val="0"/>
      <w:marBottom w:val="0"/>
      <w:divBdr>
        <w:top w:val="none" w:sz="0" w:space="0" w:color="auto"/>
        <w:left w:val="none" w:sz="0" w:space="0" w:color="auto"/>
        <w:bottom w:val="none" w:sz="0" w:space="0" w:color="auto"/>
        <w:right w:val="none" w:sz="0" w:space="0" w:color="auto"/>
      </w:divBdr>
    </w:div>
    <w:div w:id="589967683">
      <w:bodyDiv w:val="1"/>
      <w:marLeft w:val="0"/>
      <w:marRight w:val="0"/>
      <w:marTop w:val="0"/>
      <w:marBottom w:val="0"/>
      <w:divBdr>
        <w:top w:val="none" w:sz="0" w:space="0" w:color="auto"/>
        <w:left w:val="none" w:sz="0" w:space="0" w:color="auto"/>
        <w:bottom w:val="none" w:sz="0" w:space="0" w:color="auto"/>
        <w:right w:val="none" w:sz="0" w:space="0" w:color="auto"/>
      </w:divBdr>
      <w:divsChild>
        <w:div w:id="1754861607">
          <w:marLeft w:val="0"/>
          <w:marRight w:val="0"/>
          <w:marTop w:val="0"/>
          <w:marBottom w:val="540"/>
          <w:divBdr>
            <w:top w:val="none" w:sz="0" w:space="0" w:color="auto"/>
            <w:left w:val="none" w:sz="0" w:space="0" w:color="auto"/>
            <w:bottom w:val="none" w:sz="0" w:space="0" w:color="auto"/>
            <w:right w:val="none" w:sz="0" w:space="0" w:color="auto"/>
          </w:divBdr>
        </w:div>
      </w:divsChild>
    </w:div>
    <w:div w:id="645351980">
      <w:bodyDiv w:val="1"/>
      <w:marLeft w:val="0"/>
      <w:marRight w:val="0"/>
      <w:marTop w:val="0"/>
      <w:marBottom w:val="0"/>
      <w:divBdr>
        <w:top w:val="none" w:sz="0" w:space="0" w:color="auto"/>
        <w:left w:val="none" w:sz="0" w:space="0" w:color="auto"/>
        <w:bottom w:val="none" w:sz="0" w:space="0" w:color="auto"/>
        <w:right w:val="none" w:sz="0" w:space="0" w:color="auto"/>
      </w:divBdr>
    </w:div>
    <w:div w:id="706763074">
      <w:bodyDiv w:val="1"/>
      <w:marLeft w:val="0"/>
      <w:marRight w:val="0"/>
      <w:marTop w:val="0"/>
      <w:marBottom w:val="0"/>
      <w:divBdr>
        <w:top w:val="none" w:sz="0" w:space="0" w:color="auto"/>
        <w:left w:val="none" w:sz="0" w:space="0" w:color="auto"/>
        <w:bottom w:val="none" w:sz="0" w:space="0" w:color="auto"/>
        <w:right w:val="none" w:sz="0" w:space="0" w:color="auto"/>
      </w:divBdr>
    </w:div>
    <w:div w:id="989869257">
      <w:bodyDiv w:val="1"/>
      <w:marLeft w:val="0"/>
      <w:marRight w:val="0"/>
      <w:marTop w:val="0"/>
      <w:marBottom w:val="0"/>
      <w:divBdr>
        <w:top w:val="none" w:sz="0" w:space="0" w:color="auto"/>
        <w:left w:val="none" w:sz="0" w:space="0" w:color="auto"/>
        <w:bottom w:val="none" w:sz="0" w:space="0" w:color="auto"/>
        <w:right w:val="none" w:sz="0" w:space="0" w:color="auto"/>
      </w:divBdr>
    </w:div>
    <w:div w:id="1228372549">
      <w:bodyDiv w:val="1"/>
      <w:marLeft w:val="0"/>
      <w:marRight w:val="0"/>
      <w:marTop w:val="0"/>
      <w:marBottom w:val="0"/>
      <w:divBdr>
        <w:top w:val="none" w:sz="0" w:space="0" w:color="auto"/>
        <w:left w:val="none" w:sz="0" w:space="0" w:color="auto"/>
        <w:bottom w:val="none" w:sz="0" w:space="0" w:color="auto"/>
        <w:right w:val="none" w:sz="0" w:space="0" w:color="auto"/>
      </w:divBdr>
    </w:div>
    <w:div w:id="1315916199">
      <w:bodyDiv w:val="1"/>
      <w:marLeft w:val="0"/>
      <w:marRight w:val="0"/>
      <w:marTop w:val="0"/>
      <w:marBottom w:val="0"/>
      <w:divBdr>
        <w:top w:val="none" w:sz="0" w:space="0" w:color="auto"/>
        <w:left w:val="none" w:sz="0" w:space="0" w:color="auto"/>
        <w:bottom w:val="none" w:sz="0" w:space="0" w:color="auto"/>
        <w:right w:val="none" w:sz="0" w:space="0" w:color="auto"/>
      </w:divBdr>
    </w:div>
    <w:div w:id="1530027690">
      <w:bodyDiv w:val="1"/>
      <w:marLeft w:val="0"/>
      <w:marRight w:val="0"/>
      <w:marTop w:val="0"/>
      <w:marBottom w:val="0"/>
      <w:divBdr>
        <w:top w:val="none" w:sz="0" w:space="0" w:color="auto"/>
        <w:left w:val="none" w:sz="0" w:space="0" w:color="auto"/>
        <w:bottom w:val="none" w:sz="0" w:space="0" w:color="auto"/>
        <w:right w:val="none" w:sz="0" w:space="0" w:color="auto"/>
      </w:divBdr>
    </w:div>
    <w:div w:id="1537044840">
      <w:bodyDiv w:val="1"/>
      <w:marLeft w:val="0"/>
      <w:marRight w:val="0"/>
      <w:marTop w:val="0"/>
      <w:marBottom w:val="0"/>
      <w:divBdr>
        <w:top w:val="none" w:sz="0" w:space="0" w:color="auto"/>
        <w:left w:val="none" w:sz="0" w:space="0" w:color="auto"/>
        <w:bottom w:val="none" w:sz="0" w:space="0" w:color="auto"/>
        <w:right w:val="none" w:sz="0" w:space="0" w:color="auto"/>
      </w:divBdr>
    </w:div>
    <w:div w:id="1818760378">
      <w:bodyDiv w:val="1"/>
      <w:marLeft w:val="0"/>
      <w:marRight w:val="0"/>
      <w:marTop w:val="0"/>
      <w:marBottom w:val="0"/>
      <w:divBdr>
        <w:top w:val="none" w:sz="0" w:space="0" w:color="auto"/>
        <w:left w:val="none" w:sz="0" w:space="0" w:color="auto"/>
        <w:bottom w:val="none" w:sz="0" w:space="0" w:color="auto"/>
        <w:right w:val="none" w:sz="0" w:space="0" w:color="auto"/>
      </w:divBdr>
    </w:div>
    <w:div w:id="1916166111">
      <w:bodyDiv w:val="1"/>
      <w:marLeft w:val="0"/>
      <w:marRight w:val="0"/>
      <w:marTop w:val="0"/>
      <w:marBottom w:val="0"/>
      <w:divBdr>
        <w:top w:val="none" w:sz="0" w:space="0" w:color="auto"/>
        <w:left w:val="none" w:sz="0" w:space="0" w:color="auto"/>
        <w:bottom w:val="none" w:sz="0" w:space="0" w:color="auto"/>
        <w:right w:val="none" w:sz="0" w:space="0" w:color="auto"/>
      </w:divBdr>
    </w:div>
    <w:div w:id="21059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Wor96</b:Tag>
    <b:SourceType>Book</b:SourceType>
    <b:Guid>{F3131A9B-678F-4251-A1E4-48DA90EA83B2}</b:Guid>
    <b:Author>
      <b:Author>
        <b:NameList>
          <b:Person>
            <b:Last>Organization</b:Last>
            <b:First>World</b:First>
            <b:Middle>Health</b:Middle>
          </b:Person>
        </b:NameList>
      </b:Author>
    </b:Author>
    <b:Title>Trace elements in human nutrition and health</b:Title>
    <b:Year>1996</b:Year>
    <b:RefOrder>7</b:RefOrder>
  </b:Source>
  <b:Source>
    <b:Tag>Mar12</b:Tag>
    <b:SourceType>JournalArticle</b:SourceType>
    <b:Guid>{971F90E7-1CAE-47A4-8923-9547861C02E8}</b:Guid>
    <b:Title>Trace elements as tumor biomarkers and prognostic factors in breast cancer: a study through energy dispersive x-ray fluorescence</b:Title>
    <b:Year>2012</b:Year>
    <b:Author>
      <b:Author>
        <b:NameList>
          <b:Person>
            <b:Last>Silva</b:Last>
            <b:First>Marina</b:First>
            <b:Middle>P</b:Middle>
          </b:Person>
          <b:Person>
            <b:Last>Soave</b:Last>
            <b:First>Danilo</b:First>
            <b:Middle>F</b:Middle>
          </b:Person>
          <b:Person>
            <b:Last>Ribeiro-Silva</b:Last>
            <b:First>Alfredo</b:First>
          </b:Person>
          <b:Person>
            <b:Last>Poletti</b:Last>
            <b:First>Martin</b:First>
            <b:Middle>E</b:Middle>
          </b:Person>
        </b:NameList>
      </b:Author>
    </b:Author>
    <b:JournalName>BMC Research Notes</b:JournalName>
    <b:Pages>doi:  10.1186/1756-0500-5-194</b:Pages>
    <b:Volume>5</b:Volume>
    <b:RefOrder>1</b:RefOrder>
  </b:Source>
  <b:Source>
    <b:Tag>Maa18</b:Tag>
    <b:SourceType>JournalArticle</b:SourceType>
    <b:Guid>{7EE86B78-7E31-4D5E-BCB7-76B784EADF11}</b:Guid>
    <b:Author>
      <b:Author>
        <b:NameList>
          <b:Person>
            <b:Last>Maass</b:Last>
            <b:First>F</b:First>
          </b:Person>
          <b:Person>
            <b:Last>Michalke</b:Last>
            <b:First>B</b:First>
          </b:Person>
          <b:Person>
            <b:Last>Leha</b:Last>
            <b:First>A</b:First>
          </b:Person>
          <b:Person>
            <b:Last>Boerger</b:Last>
            <b:First>M</b:First>
          </b:Person>
          <b:Person>
            <b:Last>Zerr</b:Last>
            <b:First>I</b:First>
          </b:Person>
          <b:Person>
            <b:Last>Koch</b:Last>
            <b:First>JC</b:First>
          </b:Person>
          <b:Person>
            <b:Last>Tönges</b:Last>
            <b:First>L</b:First>
          </b:Person>
          <b:Person>
            <b:Last>Bähr</b:Last>
            <b:First>M</b:First>
          </b:Person>
          <b:Person>
            <b:Last>Lingor</b:Last>
            <b:First>P</b:First>
          </b:Person>
        </b:NameList>
      </b:Author>
    </b:Author>
    <b:Title>Elemental fingerprint as a cerebrospinal fluid biomarker for the diagnosis of Parkinson's disease</b:Title>
    <b:JournalName>Journal of Neurochemistry</b:JournalName>
    <b:Year>2018</b:Year>
    <b:Pages>342-351</b:Pages>
    <b:Volume>145</b:Volume>
    <b:Issue>4</b:Issue>
    <b:RefOrder>2</b:RefOrder>
  </b:Source>
  <b:Source>
    <b:Tag>Dev15</b:Tag>
    <b:SourceType>JournalArticle</b:SourceType>
    <b:Guid>{CF1542AD-F336-48FE-A25E-8D614DF2D0EE}</b:Guid>
    <b:Author>
      <b:Author>
        <b:NameList>
          <b:Person>
            <b:Last>Ghosh</b:Last>
            <b:First>Devanita</b:First>
          </b:Person>
          <b:Person>
            <b:Last>Routh</b:Last>
            <b:First>Joyanto</b:First>
          </b:Person>
          <b:Person>
            <b:Last>Dario</b:Last>
            <b:First>Mårten</b:First>
          </b:Person>
          <b:Person>
            <b:Last>Bhadury</b:Last>
            <b:First>Punyasloke</b:First>
          </b:Person>
        </b:NameList>
      </b:Author>
    </b:Author>
    <b:Title>Elemental and biomarker characteristics in a Pleistocene aquifer vulnerable to arsenic contamination in the Bengal Delta Plain, India</b:Title>
    <b:JournalName>Applied Geochemistry</b:JournalName>
    <b:Year>2015</b:Year>
    <b:Volume>61</b:Volume>
    <b:RefOrder>3</b:RefOrder>
  </b:Source>
  <b:Source>
    <b:Tag>Mag15</b:Tag>
    <b:SourceType>JournalArticle</b:SourceType>
    <b:Guid>{6AE53D37-EB00-4AA1-8950-8038E1C4F0BC}</b:Guid>
    <b:Author>
      <b:Author>
        <b:NameList>
          <b:Person>
            <b:Last>Golasik</b:Last>
            <b:First>Magdalena</b:First>
          </b:Person>
          <b:Person>
            <b:Last>Jawień</b:Last>
            <b:First>Wojciech</b:First>
          </b:Person>
          <b:Person>
            <b:Last>Przybyłowicz</b:Last>
            <b:First>Agnieszka</b:First>
          </b:Person>
          <b:Person>
            <b:Last>Szyfter</b:Last>
            <b:First>Witold</b:First>
          </b:Person>
          <b:Person>
            <b:Last>Herman</b:Last>
            <b:First>Małgorzata</b:First>
          </b:Person>
          <b:Person>
            <b:Last>Golusiński</b:Last>
            <b:First>Wojciech</b:First>
          </b:Person>
          <b:Person>
            <b:Last>Florek</b:Last>
            <b:First>E</b:First>
          </b:Person>
          <b:Person>
            <b:Last>Piekoszewski</b:Last>
            <b:First>Wojciech</b:First>
          </b:Person>
        </b:NameList>
      </b:Author>
    </b:Author>
    <b:Title>Classification models based on the level of metals in hair and nails of laryngeal cancer patients: diagnosis support or rather speculation</b:Title>
    <b:JournalName>Metallomics</b:JournalName>
    <b:Year>2015</b:Year>
    <b:Pages>DOI | 10.1039/C4MT00285G</b:Pages>
    <b:RefOrder>4</b:RefOrder>
  </b:Source>
  <b:Source>
    <b:Tag>Kla11</b:Tag>
    <b:SourceType>JournalArticle</b:SourceType>
    <b:Guid>{27BD53D9-31CC-4E67-AE30-337C1979F758}</b:Guid>
    <b:Author>
      <b:Author>
        <b:NameList>
          <b:Person>
            <b:Last>Jomová</b:Last>
            <b:First>Klaudia</b:First>
          </b:Person>
          <b:Person>
            <b:Last>Valko</b:Last>
            <b:First>Marian</b:First>
          </b:Person>
        </b:NameList>
      </b:Author>
    </b:Author>
    <b:Title>Advances in metal-induced oxidative stress and human disease</b:Title>
    <b:JournalName>Toxicology</b:JournalName>
    <b:Year>2011</b:Year>
    <b:Pages>DOI | 10.1016/j.tox.2011.03.001</b:Pages>
    <b:RefOrder>5</b:RefOrder>
  </b:Source>
  <b:Source>
    <b:Tag>KaH11</b:Tag>
    <b:SourceType>JournalArticle</b:SourceType>
    <b:Guid>{BBC9959B-5987-443E-A89C-1754F3E0D25C}</b:Guid>
    <b:Author>
      <b:Author>
        <b:NameList>
          <b:Person>
            <b:Last>He</b:Last>
            <b:First>Ka</b:First>
          </b:Person>
        </b:NameList>
      </b:Author>
    </b:Author>
    <b:Title>Trace elements in nails as biomarkers in clinical research</b:Title>
    <b:JournalName>European Journal of Clinical Investigation</b:JournalName>
    <b:Year>2011</b:Year>
    <b:Pages>98–102</b:Pages>
    <b:Volume>41</b:Volume>
    <b:Issue>1</b:Issue>
    <b:RefOrder>6</b:RefOrder>
  </b:Source>
</b:Sources>
</file>

<file path=customXml/itemProps1.xml><?xml version="1.0" encoding="utf-8"?>
<ds:datastoreItem xmlns:ds="http://schemas.openxmlformats.org/officeDocument/2006/customXml" ds:itemID="{7B46068E-0B0D-4806-9A02-99C7F898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Zhang</dc:creator>
  <cp:keywords/>
  <dc:description/>
  <cp:lastModifiedBy>const</cp:lastModifiedBy>
  <cp:revision>3</cp:revision>
  <dcterms:created xsi:type="dcterms:W3CDTF">2018-08-17T09:33:00Z</dcterms:created>
  <dcterms:modified xsi:type="dcterms:W3CDTF">2018-08-17T09:51:00Z</dcterms:modified>
</cp:coreProperties>
</file>