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196"/>
        <w:gridCol w:w="2463"/>
        <w:gridCol w:w="440"/>
        <w:gridCol w:w="1315"/>
        <w:gridCol w:w="4444"/>
      </w:tblGrid>
      <w:tr w:rsidR="00C95B53" w:rsidRPr="008C0099" w14:paraId="4BBBDC33" w14:textId="77777777" w:rsidTr="00C95B53">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11C19D4A" w14:textId="3E3E6313" w:rsidR="00C95B53" w:rsidRPr="008C0099" w:rsidRDefault="00E506E7" w:rsidP="008A51E9">
            <w:pPr>
              <w:spacing w:after="0" w:line="240" w:lineRule="atLeast"/>
              <w:rPr>
                <w:rFonts w:asciiTheme="minorHAnsi" w:hAnsiTheme="minorHAnsi" w:cstheme="minorHAnsi"/>
                <w:b/>
                <w:color w:val="FFFFFF"/>
                <w:sz w:val="28"/>
                <w:szCs w:val="28"/>
              </w:rPr>
            </w:pPr>
            <w:r w:rsidRPr="008C0099">
              <w:rPr>
                <w:rFonts w:asciiTheme="minorHAnsi" w:hAnsiTheme="minorHAnsi" w:cstheme="minorHAnsi"/>
                <w:b/>
                <w:color w:val="FFFFFF"/>
                <w:sz w:val="28"/>
                <w:szCs w:val="28"/>
              </w:rPr>
              <w:t xml:space="preserve">Οδηγίες για τον </w:t>
            </w:r>
            <w:r w:rsidR="0055476D" w:rsidRPr="008C0099">
              <w:rPr>
                <w:rFonts w:asciiTheme="minorHAnsi" w:hAnsiTheme="minorHAnsi" w:cstheme="minorHAnsi"/>
                <w:b/>
                <w:color w:val="FFFFFF"/>
                <w:sz w:val="28"/>
                <w:szCs w:val="28"/>
              </w:rPr>
              <w:t>Καθορισμό χρόνων τήρησης προσωπικών δεδομένων</w:t>
            </w:r>
          </w:p>
        </w:tc>
      </w:tr>
      <w:tr w:rsidR="00D504BB" w:rsidRPr="008C0099" w14:paraId="49713B35" w14:textId="77777777" w:rsidTr="00FF493B">
        <w:tc>
          <w:tcPr>
            <w:tcW w:w="5000" w:type="pct"/>
            <w:gridSpan w:val="5"/>
            <w:tcBorders>
              <w:top w:val="single" w:sz="2" w:space="0" w:color="EEECE1"/>
              <w:left w:val="nil"/>
              <w:bottom w:val="nil"/>
              <w:right w:val="nil"/>
            </w:tcBorders>
            <w:shd w:val="clear" w:color="auto" w:fill="auto"/>
            <w:vAlign w:val="center"/>
          </w:tcPr>
          <w:p w14:paraId="00FB72D6" w14:textId="77777777" w:rsidR="0071111E" w:rsidRPr="008C0099" w:rsidRDefault="0071111E" w:rsidP="00FF493B">
            <w:pPr>
              <w:spacing w:after="0" w:line="240" w:lineRule="exact"/>
              <w:rPr>
                <w:rFonts w:asciiTheme="minorHAnsi" w:hAnsiTheme="minorHAnsi" w:cstheme="minorHAnsi"/>
              </w:rPr>
            </w:pPr>
          </w:p>
        </w:tc>
      </w:tr>
      <w:tr w:rsidR="00D504BB" w:rsidRPr="008C0099" w14:paraId="596EF4F5" w14:textId="77777777" w:rsidTr="00FF493B">
        <w:trPr>
          <w:trHeight w:val="397"/>
        </w:trPr>
        <w:tc>
          <w:tcPr>
            <w:tcW w:w="607" w:type="pct"/>
            <w:tcBorders>
              <w:top w:val="single" w:sz="2" w:space="0" w:color="EEECE1"/>
              <w:left w:val="single" w:sz="2" w:space="0" w:color="EEECE1"/>
              <w:bottom w:val="nil"/>
              <w:right w:val="nil"/>
            </w:tcBorders>
            <w:shd w:val="clear" w:color="auto" w:fill="auto"/>
            <w:vAlign w:val="center"/>
          </w:tcPr>
          <w:p w14:paraId="17F93454" w14:textId="77777777" w:rsidR="0071111E" w:rsidRPr="008C0099" w:rsidRDefault="0071111E" w:rsidP="00FF493B">
            <w:pPr>
              <w:spacing w:after="0" w:line="240" w:lineRule="exact"/>
              <w:rPr>
                <w:rFonts w:asciiTheme="minorHAnsi" w:hAnsiTheme="minorHAnsi" w:cstheme="minorHAnsi"/>
              </w:rPr>
            </w:pPr>
            <w:r w:rsidRPr="008C0099">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4E5931D0" w14:textId="1EF67DE9" w:rsidR="0071111E" w:rsidRPr="008C0099" w:rsidRDefault="00375819" w:rsidP="00FF493B">
            <w:pPr>
              <w:spacing w:after="0" w:line="240" w:lineRule="exact"/>
              <w:rPr>
                <w:rFonts w:asciiTheme="minorHAnsi" w:hAnsiTheme="minorHAnsi" w:cstheme="minorHAnsi"/>
              </w:rPr>
            </w:pPr>
            <w:r w:rsidRPr="008C0099">
              <w:rPr>
                <w:rFonts w:asciiTheme="minorHAnsi" w:hAnsiTheme="minorHAnsi" w:cstheme="minorHAnsi"/>
              </w:rPr>
              <w:t>Ο</w:t>
            </w:r>
            <w:r w:rsidR="008C0099">
              <w:rPr>
                <w:rFonts w:asciiTheme="minorHAnsi" w:hAnsiTheme="minorHAnsi" w:cstheme="minorHAnsi"/>
              </w:rPr>
              <w:t>ΔΗΓΙΑ-</w:t>
            </w:r>
            <w:r w:rsidR="0071111E" w:rsidRPr="008C0099">
              <w:rPr>
                <w:rFonts w:asciiTheme="minorHAnsi" w:hAnsiTheme="minorHAnsi" w:cstheme="minorHAnsi"/>
              </w:rPr>
              <w:t xml:space="preserve"> </w:t>
            </w:r>
            <w:r w:rsidR="0055476D" w:rsidRPr="008C0099">
              <w:rPr>
                <w:rFonts w:asciiTheme="minorHAnsi" w:hAnsiTheme="minorHAnsi" w:cstheme="minorHAnsi"/>
              </w:rPr>
              <w:t>0</w:t>
            </w:r>
            <w:r w:rsidR="00244F3E" w:rsidRPr="008C0099">
              <w:rPr>
                <w:rFonts w:asciiTheme="minorHAnsi" w:hAnsiTheme="minorHAnsi" w:cstheme="minorHAnsi"/>
              </w:rPr>
              <w:t>6</w:t>
            </w:r>
          </w:p>
        </w:tc>
        <w:tc>
          <w:tcPr>
            <w:tcW w:w="223" w:type="pct"/>
            <w:tcBorders>
              <w:top w:val="nil"/>
              <w:left w:val="single" w:sz="2" w:space="0" w:color="EEECE1"/>
              <w:bottom w:val="nil"/>
              <w:right w:val="single" w:sz="2" w:space="0" w:color="EEECE1"/>
            </w:tcBorders>
            <w:shd w:val="clear" w:color="auto" w:fill="auto"/>
            <w:vAlign w:val="center"/>
          </w:tcPr>
          <w:p w14:paraId="4ED8D459" w14:textId="77777777" w:rsidR="0071111E" w:rsidRPr="008C0099" w:rsidRDefault="0071111E" w:rsidP="00FF493B">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6F5747BA" w14:textId="77777777" w:rsidR="0071111E" w:rsidRPr="008C0099" w:rsidRDefault="0071111E" w:rsidP="00FF493B">
            <w:pPr>
              <w:spacing w:after="0" w:line="240" w:lineRule="exact"/>
              <w:rPr>
                <w:rFonts w:asciiTheme="minorHAnsi" w:hAnsiTheme="minorHAnsi" w:cstheme="minorHAnsi"/>
              </w:rPr>
            </w:pPr>
            <w:r w:rsidRPr="008C0099">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02678BE8" w14:textId="5020DC67" w:rsidR="0071111E" w:rsidRPr="008C0099" w:rsidRDefault="006C124E" w:rsidP="00FF493B">
            <w:pPr>
              <w:spacing w:after="0" w:line="240" w:lineRule="exact"/>
              <w:rPr>
                <w:rFonts w:asciiTheme="minorHAnsi" w:hAnsiTheme="minorHAnsi" w:cstheme="minorHAnsi"/>
              </w:rPr>
            </w:pPr>
            <w:r w:rsidRPr="008C0099">
              <w:rPr>
                <w:rFonts w:asciiTheme="minorHAnsi" w:hAnsiTheme="minorHAnsi" w:cstheme="minorHAnsi"/>
              </w:rPr>
              <w:t>Υπεύθυνος Προστασίας Δεδομένων</w:t>
            </w:r>
            <w:r w:rsidR="00F9428A" w:rsidRPr="008C0099">
              <w:rPr>
                <w:rFonts w:asciiTheme="minorHAnsi" w:hAnsiTheme="minorHAnsi" w:cstheme="minorHAnsi"/>
              </w:rPr>
              <w:t xml:space="preserve"> (ΥΠΔ</w:t>
            </w:r>
            <w:r w:rsidR="008C0099" w:rsidRPr="008C0099">
              <w:rPr>
                <w:rFonts w:asciiTheme="minorHAnsi" w:hAnsiTheme="minorHAnsi" w:cstheme="minorHAnsi"/>
              </w:rPr>
              <w:t>/</w:t>
            </w:r>
            <w:r w:rsidR="008C0099">
              <w:rPr>
                <w:rFonts w:asciiTheme="minorHAnsi" w:hAnsiTheme="minorHAnsi" w:cstheme="minorHAnsi"/>
                <w:lang w:val="en-US"/>
              </w:rPr>
              <w:t>DPO</w:t>
            </w:r>
            <w:r w:rsidR="00F9428A" w:rsidRPr="008C0099">
              <w:rPr>
                <w:rFonts w:asciiTheme="minorHAnsi" w:hAnsiTheme="minorHAnsi" w:cstheme="minorHAnsi"/>
              </w:rPr>
              <w:t>)</w:t>
            </w:r>
          </w:p>
        </w:tc>
      </w:tr>
      <w:tr w:rsidR="00D504BB" w:rsidRPr="008C0099" w14:paraId="43E6C382" w14:textId="77777777" w:rsidTr="00FF493B">
        <w:trPr>
          <w:trHeight w:val="397"/>
        </w:trPr>
        <w:tc>
          <w:tcPr>
            <w:tcW w:w="607" w:type="pct"/>
            <w:tcBorders>
              <w:top w:val="nil"/>
              <w:left w:val="single" w:sz="2" w:space="0" w:color="EEECE1"/>
              <w:bottom w:val="single" w:sz="2" w:space="0" w:color="EEECE1"/>
              <w:right w:val="nil"/>
            </w:tcBorders>
            <w:shd w:val="clear" w:color="auto" w:fill="auto"/>
            <w:vAlign w:val="center"/>
          </w:tcPr>
          <w:p w14:paraId="10B84542" w14:textId="77777777" w:rsidR="0071111E" w:rsidRPr="008C0099" w:rsidRDefault="0071111E" w:rsidP="00FF493B">
            <w:pPr>
              <w:spacing w:after="0" w:line="240" w:lineRule="exact"/>
              <w:rPr>
                <w:rFonts w:asciiTheme="minorHAnsi" w:hAnsiTheme="minorHAnsi" w:cstheme="minorHAnsi"/>
              </w:rPr>
            </w:pPr>
            <w:r w:rsidRPr="008C0099">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0845AED3" w14:textId="1D157666" w:rsidR="0071111E" w:rsidRPr="008C0099" w:rsidRDefault="0071111E" w:rsidP="00196696">
            <w:pPr>
              <w:spacing w:after="0" w:line="240" w:lineRule="exact"/>
              <w:rPr>
                <w:rFonts w:asciiTheme="minorHAnsi" w:hAnsiTheme="minorHAnsi" w:cstheme="minorHAnsi"/>
              </w:rPr>
            </w:pPr>
            <w:r w:rsidRPr="008C0099">
              <w:rPr>
                <w:rFonts w:asciiTheme="minorHAnsi" w:hAnsiTheme="minorHAnsi" w:cstheme="minorHAnsi"/>
              </w:rPr>
              <w:t>1</w:t>
            </w:r>
            <w:r w:rsidRPr="008C0099">
              <w:rPr>
                <w:rFonts w:asciiTheme="minorHAnsi" w:hAnsiTheme="minorHAnsi" w:cstheme="minorHAnsi"/>
                <w:vertAlign w:val="superscript"/>
              </w:rPr>
              <w:t>η</w:t>
            </w:r>
            <w:r w:rsidRPr="008C0099">
              <w:rPr>
                <w:rFonts w:asciiTheme="minorHAnsi" w:hAnsiTheme="minorHAnsi" w:cstheme="minorHAnsi"/>
              </w:rPr>
              <w:t xml:space="preserve">/ </w:t>
            </w:r>
            <w:r w:rsidR="008C0099">
              <w:rPr>
                <w:rFonts w:asciiTheme="minorHAnsi" w:hAnsiTheme="minorHAnsi" w:cstheme="minorHAnsi"/>
                <w:lang w:val="en-US"/>
              </w:rPr>
              <w:t>08</w:t>
            </w:r>
            <w:r w:rsidR="008653FD" w:rsidRPr="008C0099">
              <w:rPr>
                <w:rFonts w:asciiTheme="minorHAnsi" w:hAnsiTheme="minorHAnsi" w:cstheme="minorHAnsi"/>
              </w:rPr>
              <w:t>.</w:t>
            </w:r>
            <w:r w:rsidR="00F959BB" w:rsidRPr="008C0099">
              <w:rPr>
                <w:rFonts w:asciiTheme="minorHAnsi" w:hAnsiTheme="minorHAnsi" w:cstheme="minorHAnsi"/>
              </w:rPr>
              <w:t>1</w:t>
            </w:r>
            <w:r w:rsidR="008C0099">
              <w:rPr>
                <w:rFonts w:asciiTheme="minorHAnsi" w:hAnsiTheme="minorHAnsi" w:cstheme="minorHAnsi"/>
                <w:lang w:val="en-US"/>
              </w:rPr>
              <w:t>2</w:t>
            </w:r>
            <w:r w:rsidR="008653FD" w:rsidRPr="008C0099">
              <w:rPr>
                <w:rFonts w:asciiTheme="minorHAnsi" w:hAnsiTheme="minorHAnsi" w:cstheme="minorHAnsi"/>
              </w:rPr>
              <w:t>.20</w:t>
            </w:r>
            <w:r w:rsidR="00F959BB" w:rsidRPr="008C0099">
              <w:rPr>
                <w:rFonts w:asciiTheme="minorHAnsi" w:hAnsiTheme="minorHAnsi" w:cstheme="minorHAnsi"/>
              </w:rPr>
              <w:t>22</w:t>
            </w:r>
          </w:p>
        </w:tc>
        <w:tc>
          <w:tcPr>
            <w:tcW w:w="223" w:type="pct"/>
            <w:tcBorders>
              <w:top w:val="nil"/>
              <w:left w:val="single" w:sz="2" w:space="0" w:color="EEECE1"/>
              <w:bottom w:val="nil"/>
              <w:right w:val="single" w:sz="2" w:space="0" w:color="EEECE1"/>
            </w:tcBorders>
            <w:shd w:val="clear" w:color="auto" w:fill="auto"/>
            <w:vAlign w:val="center"/>
          </w:tcPr>
          <w:p w14:paraId="745090D1" w14:textId="77777777" w:rsidR="0071111E" w:rsidRPr="008C0099" w:rsidRDefault="0071111E" w:rsidP="00FF493B">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51D09CA8" w14:textId="799F5D4C" w:rsidR="0071111E" w:rsidRPr="008C0099" w:rsidRDefault="0071111E" w:rsidP="00FF493B">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4B16C740" w14:textId="17B443F2" w:rsidR="0071111E" w:rsidRPr="008C0099" w:rsidRDefault="0071111E" w:rsidP="00FF493B">
            <w:pPr>
              <w:spacing w:after="0" w:line="240" w:lineRule="exact"/>
              <w:rPr>
                <w:rFonts w:asciiTheme="minorHAnsi" w:hAnsiTheme="minorHAnsi" w:cstheme="minorHAnsi"/>
              </w:rPr>
            </w:pPr>
          </w:p>
        </w:tc>
      </w:tr>
    </w:tbl>
    <w:p w14:paraId="6C3F291B" w14:textId="77777777" w:rsidR="00F13906" w:rsidRPr="008C0099" w:rsidRDefault="00F13906" w:rsidP="00F13906">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r w:rsidRPr="008C0099">
        <w:rPr>
          <w:rFonts w:asciiTheme="minorHAnsi" w:hAnsiTheme="minorHAnsi" w:cstheme="minorHAnsi"/>
          <w:color w:val="auto"/>
          <w:spacing w:val="16"/>
          <w:sz w:val="22"/>
          <w:szCs w:val="22"/>
        </w:rPr>
        <w:t>Σκοπός</w:t>
      </w:r>
    </w:p>
    <w:p w14:paraId="63B47EF1" w14:textId="02AA78E3" w:rsidR="006A371D" w:rsidRPr="008C0099" w:rsidRDefault="006A371D" w:rsidP="007C26F3">
      <w:pPr>
        <w:spacing w:before="120" w:after="120" w:line="360" w:lineRule="auto"/>
        <w:jc w:val="both"/>
        <w:rPr>
          <w:rFonts w:asciiTheme="minorHAnsi" w:hAnsiTheme="minorHAnsi" w:cstheme="minorHAnsi"/>
        </w:rPr>
      </w:pPr>
      <w:r w:rsidRPr="008C0099">
        <w:rPr>
          <w:rFonts w:asciiTheme="minorHAnsi" w:hAnsiTheme="minorHAnsi" w:cstheme="minorHAnsi"/>
        </w:rPr>
        <w:t xml:space="preserve">Η </w:t>
      </w:r>
      <w:r w:rsidR="00375819" w:rsidRPr="008C0099">
        <w:rPr>
          <w:rFonts w:asciiTheme="minorHAnsi" w:hAnsiTheme="minorHAnsi" w:cstheme="minorHAnsi"/>
        </w:rPr>
        <w:t>οδηγία</w:t>
      </w:r>
      <w:r w:rsidRPr="008C0099">
        <w:rPr>
          <w:rFonts w:asciiTheme="minorHAnsi" w:hAnsiTheme="minorHAnsi" w:cstheme="minorHAnsi"/>
        </w:rPr>
        <w:t xml:space="preserve"> περιγράφει</w:t>
      </w:r>
      <w:r w:rsidR="007C26F3" w:rsidRPr="008C0099">
        <w:rPr>
          <w:rFonts w:asciiTheme="minorHAnsi" w:hAnsiTheme="minorHAnsi" w:cstheme="minorHAnsi"/>
        </w:rPr>
        <w:t xml:space="preserve"> τον τρόπο με </w:t>
      </w:r>
      <w:r w:rsidRPr="008C0099">
        <w:rPr>
          <w:rFonts w:asciiTheme="minorHAnsi" w:hAnsiTheme="minorHAnsi" w:cstheme="minorHAnsi"/>
        </w:rPr>
        <w:t xml:space="preserve">τον τρόπο </w:t>
      </w:r>
      <w:r w:rsidR="007C26F3" w:rsidRPr="008C0099">
        <w:rPr>
          <w:rFonts w:asciiTheme="minorHAnsi" w:hAnsiTheme="minorHAnsi" w:cstheme="minorHAnsi"/>
        </w:rPr>
        <w:t xml:space="preserve">καθορίζονται οι χρόνοι τήρησης των προσωπικών δεδομένων που υπόκεινται επεξεργασία είτε αφορούν αρχεία ηλεκτρονικής ή φυσικής μορφής. </w:t>
      </w:r>
    </w:p>
    <w:p w14:paraId="70672C3E" w14:textId="77777777" w:rsidR="005E31EC" w:rsidRPr="008C0099" w:rsidRDefault="00F13906"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8C0099">
        <w:rPr>
          <w:rFonts w:asciiTheme="minorHAnsi" w:hAnsiTheme="minorHAnsi" w:cstheme="minorHAnsi"/>
          <w:color w:val="auto"/>
          <w:spacing w:val="16"/>
          <w:sz w:val="22"/>
          <w:szCs w:val="22"/>
        </w:rPr>
        <w:t>Ανάλυση</w:t>
      </w:r>
    </w:p>
    <w:p w14:paraId="0EAB1315" w14:textId="1E659866" w:rsidR="0083381C" w:rsidRPr="008C0099" w:rsidRDefault="001E0305" w:rsidP="004535E7">
      <w:pPr>
        <w:spacing w:before="120" w:after="120" w:line="360" w:lineRule="auto"/>
        <w:jc w:val="both"/>
        <w:rPr>
          <w:rFonts w:asciiTheme="minorHAnsi" w:hAnsiTheme="minorHAnsi" w:cstheme="minorHAnsi"/>
        </w:rPr>
      </w:pPr>
      <w:r w:rsidRPr="008C0099">
        <w:rPr>
          <w:rFonts w:asciiTheme="minorHAnsi" w:hAnsiTheme="minorHAnsi" w:cstheme="minorHAnsi"/>
        </w:rPr>
        <w:t xml:space="preserve">Το Πανεπιστήμιο </w:t>
      </w:r>
      <w:r w:rsidR="002D7D32" w:rsidRPr="008C0099">
        <w:rPr>
          <w:rFonts w:asciiTheme="minorHAnsi" w:hAnsiTheme="minorHAnsi" w:cstheme="minorHAnsi"/>
        </w:rPr>
        <w:t>είναι υπεύθυν</w:t>
      </w:r>
      <w:r w:rsidR="00693486" w:rsidRPr="008C0099">
        <w:rPr>
          <w:rFonts w:asciiTheme="minorHAnsi" w:hAnsiTheme="minorHAnsi" w:cstheme="minorHAnsi"/>
        </w:rPr>
        <w:t>ο</w:t>
      </w:r>
      <w:r w:rsidR="002D7D32" w:rsidRPr="008C0099">
        <w:rPr>
          <w:rFonts w:asciiTheme="minorHAnsi" w:hAnsiTheme="minorHAnsi" w:cstheme="minorHAnsi"/>
        </w:rPr>
        <w:t xml:space="preserve"> για τον καθορισμό του χρόνου τήρησ</w:t>
      </w:r>
      <w:r w:rsidR="002565C9" w:rsidRPr="008C0099">
        <w:rPr>
          <w:rFonts w:asciiTheme="minorHAnsi" w:hAnsiTheme="minorHAnsi" w:cstheme="minorHAnsi"/>
        </w:rPr>
        <w:t>ης</w:t>
      </w:r>
      <w:r w:rsidR="002D7D32" w:rsidRPr="008C0099">
        <w:rPr>
          <w:rFonts w:asciiTheme="minorHAnsi" w:hAnsiTheme="minorHAnsi" w:cstheme="minorHAnsi"/>
        </w:rPr>
        <w:t xml:space="preserve"> των αρχείων που περιέχουν προσωπικά δεδομένα σε ηλεκτρονική ή φυσική μορφή</w:t>
      </w:r>
      <w:r w:rsidR="002565C9" w:rsidRPr="008C0099">
        <w:rPr>
          <w:rFonts w:asciiTheme="minorHAnsi" w:hAnsiTheme="minorHAnsi" w:cstheme="minorHAnsi"/>
        </w:rPr>
        <w:t xml:space="preserve"> και για τα οποία λειτουργεί ως Υπεύθυν</w:t>
      </w:r>
      <w:r w:rsidR="00693486" w:rsidRPr="008C0099">
        <w:rPr>
          <w:rFonts w:asciiTheme="minorHAnsi" w:hAnsiTheme="minorHAnsi" w:cstheme="minorHAnsi"/>
        </w:rPr>
        <w:t>ος</w:t>
      </w:r>
      <w:r w:rsidR="002565C9" w:rsidRPr="008C0099">
        <w:rPr>
          <w:rFonts w:asciiTheme="minorHAnsi" w:hAnsiTheme="minorHAnsi" w:cstheme="minorHAnsi"/>
        </w:rPr>
        <w:t xml:space="preserve"> Επεξεργασίας.</w:t>
      </w:r>
      <w:r w:rsidR="002D7D32" w:rsidRPr="008C0099">
        <w:rPr>
          <w:rFonts w:asciiTheme="minorHAnsi" w:hAnsiTheme="minorHAnsi" w:cstheme="minorHAnsi"/>
        </w:rPr>
        <w:t xml:space="preserve"> </w:t>
      </w:r>
    </w:p>
    <w:p w14:paraId="438CED41" w14:textId="296C33DC" w:rsidR="003F0ACD" w:rsidRPr="008C0099" w:rsidRDefault="00C30D30" w:rsidP="004535E7">
      <w:pPr>
        <w:spacing w:before="120" w:after="120" w:line="360" w:lineRule="auto"/>
        <w:jc w:val="both"/>
        <w:rPr>
          <w:rFonts w:asciiTheme="minorHAnsi" w:hAnsiTheme="minorHAnsi" w:cstheme="minorHAnsi"/>
        </w:rPr>
      </w:pPr>
      <w:r w:rsidRPr="008C0099">
        <w:rPr>
          <w:rFonts w:asciiTheme="minorHAnsi" w:hAnsiTheme="minorHAnsi" w:cstheme="minorHAnsi"/>
        </w:rPr>
        <w:t>Για τον καθορισμό του χρόνου τήρησης λαμβάνεται υπόψη η αρχή του περιορισμού της περιόδου αποθήκευσης των δεδομένων. Τα προσωπικά δεδομένα διατηρούνται υπό μορφή που επιτρέπει την ταυτοποίηση των υποκειμένων των δεδομένων μόνο για το διάστημα που απαιτείται για τους σκοπούς της επεξεργασίας των δεδομένων προσωπικού χαρακτήρ</w:t>
      </w:r>
      <w:r w:rsidR="0038788D" w:rsidRPr="008C0099">
        <w:rPr>
          <w:rFonts w:asciiTheme="minorHAnsi" w:hAnsiTheme="minorHAnsi" w:cstheme="minorHAnsi"/>
        </w:rPr>
        <w:t xml:space="preserve">α. </w:t>
      </w:r>
    </w:p>
    <w:p w14:paraId="2BA67551" w14:textId="55866E92" w:rsidR="002D7D32" w:rsidRPr="008C0099" w:rsidRDefault="002D7D32" w:rsidP="004535E7">
      <w:pPr>
        <w:spacing w:before="120" w:after="120" w:line="360" w:lineRule="auto"/>
        <w:jc w:val="both"/>
        <w:rPr>
          <w:rFonts w:asciiTheme="minorHAnsi" w:hAnsiTheme="minorHAnsi" w:cstheme="minorHAnsi"/>
        </w:rPr>
      </w:pPr>
      <w:r w:rsidRPr="008C0099">
        <w:rPr>
          <w:rFonts w:asciiTheme="minorHAnsi" w:hAnsiTheme="minorHAnsi" w:cstheme="minorHAnsi"/>
        </w:rPr>
        <w:t xml:space="preserve">Ο χρόνος τήρησης προσδιορίζεται με βάση: </w:t>
      </w:r>
    </w:p>
    <w:p w14:paraId="2BEF7A5F" w14:textId="792BFB94" w:rsidR="002D7D32" w:rsidRPr="008C0099" w:rsidRDefault="004535E7" w:rsidP="004535E7">
      <w:pPr>
        <w:numPr>
          <w:ilvl w:val="1"/>
          <w:numId w:val="31"/>
        </w:numPr>
        <w:spacing w:before="120" w:after="120" w:line="360" w:lineRule="auto"/>
        <w:ind w:left="540" w:hanging="540"/>
        <w:jc w:val="both"/>
        <w:rPr>
          <w:rFonts w:asciiTheme="minorHAnsi" w:hAnsiTheme="minorHAnsi" w:cstheme="minorHAnsi"/>
        </w:rPr>
      </w:pPr>
      <w:r w:rsidRPr="008C0099">
        <w:rPr>
          <w:rFonts w:asciiTheme="minorHAnsi" w:hAnsiTheme="minorHAnsi" w:cstheme="minorHAnsi"/>
        </w:rPr>
        <w:t>τ</w:t>
      </w:r>
      <w:r w:rsidR="002D7D32" w:rsidRPr="008C0099">
        <w:rPr>
          <w:rFonts w:asciiTheme="minorHAnsi" w:hAnsiTheme="minorHAnsi" w:cstheme="minorHAnsi"/>
        </w:rPr>
        <w:t>ην υποχρέωση τήρησης των νομικών και κανονιστικών απαιτήσεων σε σχέση με τη διαχείριση προσωπικών δεδομένων</w:t>
      </w:r>
      <w:r w:rsidRPr="008C0099">
        <w:rPr>
          <w:rFonts w:asciiTheme="minorHAnsi" w:hAnsiTheme="minorHAnsi" w:cstheme="minorHAnsi"/>
        </w:rPr>
        <w:t>,</w:t>
      </w:r>
    </w:p>
    <w:p w14:paraId="1D364F1A" w14:textId="1B30D738" w:rsidR="002D7D32" w:rsidRPr="008C0099" w:rsidRDefault="004535E7" w:rsidP="004535E7">
      <w:pPr>
        <w:numPr>
          <w:ilvl w:val="1"/>
          <w:numId w:val="31"/>
        </w:numPr>
        <w:spacing w:before="120" w:after="120" w:line="360" w:lineRule="auto"/>
        <w:ind w:left="540" w:hanging="540"/>
        <w:jc w:val="both"/>
        <w:rPr>
          <w:rFonts w:asciiTheme="minorHAnsi" w:hAnsiTheme="minorHAnsi" w:cstheme="minorHAnsi"/>
        </w:rPr>
      </w:pPr>
      <w:r w:rsidRPr="008C0099">
        <w:rPr>
          <w:rFonts w:asciiTheme="minorHAnsi" w:hAnsiTheme="minorHAnsi" w:cstheme="minorHAnsi"/>
        </w:rPr>
        <w:t>τ</w:t>
      </w:r>
      <w:r w:rsidR="002D7D32" w:rsidRPr="008C0099">
        <w:rPr>
          <w:rFonts w:asciiTheme="minorHAnsi" w:hAnsiTheme="minorHAnsi" w:cstheme="minorHAnsi"/>
        </w:rPr>
        <w:t>ις υποχρεώσεις τήρησης απαιτήσεων τρίτων μερών</w:t>
      </w:r>
      <w:r w:rsidRPr="008C0099">
        <w:rPr>
          <w:rFonts w:asciiTheme="minorHAnsi" w:hAnsiTheme="minorHAnsi" w:cstheme="minorHAnsi"/>
        </w:rPr>
        <w:t>,</w:t>
      </w:r>
    </w:p>
    <w:p w14:paraId="09558263" w14:textId="4E030A69" w:rsidR="002D7D32" w:rsidRPr="008C0099" w:rsidRDefault="004535E7" w:rsidP="004535E7">
      <w:pPr>
        <w:numPr>
          <w:ilvl w:val="1"/>
          <w:numId w:val="31"/>
        </w:numPr>
        <w:spacing w:before="120" w:after="120" w:line="360" w:lineRule="auto"/>
        <w:ind w:left="540" w:hanging="540"/>
        <w:jc w:val="both"/>
        <w:rPr>
          <w:rFonts w:asciiTheme="minorHAnsi" w:hAnsiTheme="minorHAnsi" w:cstheme="minorHAnsi"/>
        </w:rPr>
      </w:pPr>
      <w:r w:rsidRPr="008C0099">
        <w:rPr>
          <w:rFonts w:asciiTheme="minorHAnsi" w:hAnsiTheme="minorHAnsi" w:cstheme="minorHAnsi"/>
        </w:rPr>
        <w:t>τ</w:t>
      </w:r>
      <w:r w:rsidR="002D7D32" w:rsidRPr="008C0099">
        <w:rPr>
          <w:rFonts w:asciiTheme="minorHAnsi" w:hAnsiTheme="minorHAnsi" w:cstheme="minorHAnsi"/>
        </w:rPr>
        <w:t>ις επιχειρησιακές ανάγκες</w:t>
      </w:r>
      <w:r w:rsidR="00E0580D" w:rsidRPr="008C0099">
        <w:rPr>
          <w:rFonts w:asciiTheme="minorHAnsi" w:hAnsiTheme="minorHAnsi" w:cstheme="minorHAnsi"/>
        </w:rPr>
        <w:t xml:space="preserve"> του Πανεπιστημίου</w:t>
      </w:r>
      <w:r w:rsidRPr="008C0099">
        <w:rPr>
          <w:rFonts w:asciiTheme="minorHAnsi" w:hAnsiTheme="minorHAnsi" w:cstheme="minorHAnsi"/>
        </w:rPr>
        <w:t xml:space="preserve">. </w:t>
      </w:r>
    </w:p>
    <w:p w14:paraId="659E5234" w14:textId="3A94440B" w:rsidR="00722B71" w:rsidRPr="008C0099" w:rsidRDefault="004535E7" w:rsidP="009A47E8">
      <w:pPr>
        <w:spacing w:before="120" w:after="120" w:line="360" w:lineRule="auto"/>
        <w:jc w:val="both"/>
        <w:rPr>
          <w:rFonts w:asciiTheme="minorHAnsi" w:hAnsiTheme="minorHAnsi" w:cstheme="minorHAnsi"/>
        </w:rPr>
      </w:pPr>
      <w:r w:rsidRPr="008C0099">
        <w:rPr>
          <w:rFonts w:asciiTheme="minorHAnsi" w:hAnsiTheme="minorHAnsi" w:cstheme="minorHAnsi"/>
        </w:rPr>
        <w:t xml:space="preserve">Οι Επικεφαλής των τμημάτων </w:t>
      </w:r>
      <w:r w:rsidR="00E0580D" w:rsidRPr="008C0099">
        <w:rPr>
          <w:rFonts w:asciiTheme="minorHAnsi" w:hAnsiTheme="minorHAnsi" w:cstheme="minorHAnsi"/>
        </w:rPr>
        <w:t xml:space="preserve">του Πανεπιστημίου </w:t>
      </w:r>
      <w:r w:rsidR="00812257" w:rsidRPr="008C0099">
        <w:rPr>
          <w:rFonts w:asciiTheme="minorHAnsi" w:hAnsiTheme="minorHAnsi" w:cstheme="minorHAnsi"/>
        </w:rPr>
        <w:t xml:space="preserve">συνεργάζονται </w:t>
      </w:r>
      <w:r w:rsidRPr="008C0099">
        <w:rPr>
          <w:rFonts w:asciiTheme="minorHAnsi" w:hAnsiTheme="minorHAnsi" w:cstheme="minorHAnsi"/>
        </w:rPr>
        <w:t xml:space="preserve">με τον Υπεύθυνο Προστασίας Δεδομένων </w:t>
      </w:r>
      <w:r w:rsidR="00812257" w:rsidRPr="008C0099">
        <w:rPr>
          <w:rFonts w:asciiTheme="minorHAnsi" w:hAnsiTheme="minorHAnsi" w:cstheme="minorHAnsi"/>
        </w:rPr>
        <w:t xml:space="preserve">προκειμένου βάσει των σχετικών </w:t>
      </w:r>
      <w:r w:rsidR="008B15A8" w:rsidRPr="008C0099">
        <w:rPr>
          <w:rFonts w:asciiTheme="minorHAnsi" w:hAnsiTheme="minorHAnsi" w:cstheme="minorHAnsi"/>
        </w:rPr>
        <w:t xml:space="preserve">με το αντικείμενο </w:t>
      </w:r>
      <w:r w:rsidR="009A47E8" w:rsidRPr="008C0099">
        <w:rPr>
          <w:rFonts w:asciiTheme="minorHAnsi" w:hAnsiTheme="minorHAnsi" w:cstheme="minorHAnsi"/>
        </w:rPr>
        <w:t>του Πανεπιστημίου</w:t>
      </w:r>
      <w:r w:rsidR="00E82EB5" w:rsidRPr="008C0099">
        <w:rPr>
          <w:rFonts w:asciiTheme="minorHAnsi" w:hAnsiTheme="minorHAnsi" w:cstheme="minorHAnsi"/>
        </w:rPr>
        <w:t xml:space="preserve"> </w:t>
      </w:r>
      <w:r w:rsidR="00DD183A" w:rsidRPr="008C0099">
        <w:rPr>
          <w:rFonts w:asciiTheme="minorHAnsi" w:hAnsiTheme="minorHAnsi" w:cstheme="minorHAnsi"/>
        </w:rPr>
        <w:t xml:space="preserve">νομοθετικών διατάξεων </w:t>
      </w:r>
      <w:r w:rsidR="008B15A8" w:rsidRPr="008C0099">
        <w:rPr>
          <w:rFonts w:asciiTheme="minorHAnsi" w:hAnsiTheme="minorHAnsi" w:cstheme="minorHAnsi"/>
        </w:rPr>
        <w:t xml:space="preserve">και </w:t>
      </w:r>
      <w:r w:rsidR="00FF5803" w:rsidRPr="008C0099">
        <w:rPr>
          <w:rFonts w:asciiTheme="minorHAnsi" w:hAnsiTheme="minorHAnsi" w:cstheme="minorHAnsi"/>
        </w:rPr>
        <w:t xml:space="preserve">αποφάσεων της Εποπτικής αρχής </w:t>
      </w:r>
      <w:r w:rsidR="00B71A17" w:rsidRPr="008C0099">
        <w:rPr>
          <w:rFonts w:asciiTheme="minorHAnsi" w:hAnsiTheme="minorHAnsi" w:cstheme="minorHAnsi"/>
        </w:rPr>
        <w:t>να προσδιοριστούν οι ελάχιστοι χρόνοι τήρησης</w:t>
      </w:r>
      <w:r w:rsidR="009405D5" w:rsidRPr="008C0099">
        <w:rPr>
          <w:rFonts w:asciiTheme="minorHAnsi" w:hAnsiTheme="minorHAnsi" w:cstheme="minorHAnsi"/>
        </w:rPr>
        <w:t>.</w:t>
      </w:r>
    </w:p>
    <w:p w14:paraId="1BD92FB3" w14:textId="6374D94A" w:rsidR="003E402B" w:rsidRPr="008C0099" w:rsidRDefault="1B492882" w:rsidP="1B492882">
      <w:pPr>
        <w:spacing w:before="120" w:after="120" w:line="360" w:lineRule="auto"/>
        <w:jc w:val="both"/>
        <w:rPr>
          <w:rFonts w:asciiTheme="minorHAnsi" w:hAnsiTheme="minorHAnsi" w:cstheme="minorHAnsi"/>
        </w:rPr>
      </w:pPr>
      <w:r w:rsidRPr="008C0099">
        <w:rPr>
          <w:rFonts w:asciiTheme="minorHAnsi" w:hAnsiTheme="minorHAnsi" w:cstheme="minorHAnsi"/>
        </w:rPr>
        <w:t xml:space="preserve">Η καταγραφή των χρόνων τήρησης πραγματοποιείται στο έντυπο Ε </w:t>
      </w:r>
      <w:r w:rsidR="00F6491A" w:rsidRPr="008C0099">
        <w:rPr>
          <w:rFonts w:asciiTheme="minorHAnsi" w:hAnsiTheme="minorHAnsi" w:cstheme="minorHAnsi"/>
        </w:rPr>
        <w:t>15</w:t>
      </w:r>
      <w:r w:rsidRPr="008C0099">
        <w:rPr>
          <w:rFonts w:asciiTheme="minorHAnsi" w:hAnsiTheme="minorHAnsi" w:cstheme="minorHAnsi"/>
        </w:rPr>
        <w:t>-</w:t>
      </w:r>
      <w:r w:rsidR="00F6491A" w:rsidRPr="008C0099">
        <w:rPr>
          <w:rFonts w:asciiTheme="minorHAnsi" w:hAnsiTheme="minorHAnsi" w:cstheme="minorHAnsi"/>
        </w:rPr>
        <w:t>1</w:t>
      </w:r>
      <w:r w:rsidRPr="008C0099">
        <w:rPr>
          <w:rFonts w:asciiTheme="minorHAnsi" w:hAnsiTheme="minorHAnsi" w:cstheme="minorHAnsi"/>
        </w:rPr>
        <w:t xml:space="preserve"> «Μητρώο χρόνων τήρησης και καταστροφής προσωπικών δεδομένων». Το έντυπο μπορεί να χρησιμοποιηθεί ως παραπομπή στο πλαίσιο της καταγραφής των χρόνων τήρησης στο έντυπο</w:t>
      </w:r>
      <w:r w:rsidR="00E82EB5" w:rsidRPr="008C0099">
        <w:rPr>
          <w:rFonts w:asciiTheme="minorHAnsi" w:hAnsiTheme="minorHAnsi" w:cstheme="minorHAnsi"/>
        </w:rPr>
        <w:t xml:space="preserve"> Π1.2</w:t>
      </w:r>
      <w:r w:rsidRPr="008C0099">
        <w:rPr>
          <w:rFonts w:asciiTheme="minorHAnsi" w:hAnsiTheme="minorHAnsi" w:cstheme="minorHAnsi"/>
        </w:rPr>
        <w:t xml:space="preserve"> «Αρχείο Δραστηριοτήτων Επεξεργασίας». </w:t>
      </w:r>
    </w:p>
    <w:p w14:paraId="694F9CB8" w14:textId="6AA10DF1" w:rsidR="002A3667" w:rsidRPr="008C0099" w:rsidRDefault="002A3667" w:rsidP="004535E7">
      <w:pPr>
        <w:spacing w:before="120" w:after="120" w:line="360" w:lineRule="auto"/>
        <w:jc w:val="both"/>
        <w:rPr>
          <w:rFonts w:asciiTheme="minorHAnsi" w:hAnsiTheme="minorHAnsi" w:cstheme="minorHAnsi"/>
        </w:rPr>
      </w:pPr>
      <w:r w:rsidRPr="008C0099">
        <w:rPr>
          <w:rFonts w:asciiTheme="minorHAnsi" w:hAnsiTheme="minorHAnsi" w:cstheme="minorHAnsi"/>
        </w:rPr>
        <w:t>Ενδεικτικά και βάσει της υφιστάμενης νομοθεσίας οι προβλεπόμενοι ελάχιστοι χρόνοι τήρησης προσωπικών δεδομένων με την επιφύλαξη νομοθετικών τροποποιήσεων είναι:</w:t>
      </w:r>
    </w:p>
    <w:tbl>
      <w:tblPr>
        <w:tblW w:w="98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181"/>
      </w:tblGrid>
      <w:tr w:rsidR="00B71A17" w:rsidRPr="008C0099" w14:paraId="79E273C9" w14:textId="77777777" w:rsidTr="7A82A1F2">
        <w:trPr>
          <w:trHeight w:val="624"/>
          <w:tblHeader/>
        </w:trPr>
        <w:tc>
          <w:tcPr>
            <w:tcW w:w="4680" w:type="dxa"/>
            <w:shd w:val="clear" w:color="auto" w:fill="E6E6E6"/>
            <w:vAlign w:val="center"/>
          </w:tcPr>
          <w:p w14:paraId="036F217D" w14:textId="65ED5289" w:rsidR="00B71A17" w:rsidRPr="008C0099" w:rsidRDefault="008901AE" w:rsidP="001A783D">
            <w:pPr>
              <w:spacing w:after="0" w:line="360" w:lineRule="auto"/>
              <w:jc w:val="center"/>
              <w:rPr>
                <w:rFonts w:asciiTheme="minorHAnsi" w:hAnsiTheme="minorHAnsi" w:cstheme="minorHAnsi"/>
                <w:b/>
                <w:highlight w:val="yellow"/>
              </w:rPr>
            </w:pPr>
            <w:r w:rsidRPr="008C0099">
              <w:rPr>
                <w:rFonts w:asciiTheme="minorHAnsi" w:hAnsiTheme="minorHAnsi" w:cstheme="minorHAnsi"/>
                <w:b/>
              </w:rPr>
              <w:lastRenderedPageBreak/>
              <w:t>Αντικείμενο</w:t>
            </w:r>
          </w:p>
        </w:tc>
        <w:tc>
          <w:tcPr>
            <w:tcW w:w="5181" w:type="dxa"/>
            <w:shd w:val="clear" w:color="auto" w:fill="E6E6E6"/>
            <w:vAlign w:val="center"/>
          </w:tcPr>
          <w:p w14:paraId="59645A20" w14:textId="69D65871" w:rsidR="00B71A17" w:rsidRPr="008C0099" w:rsidRDefault="008901AE" w:rsidP="001A783D">
            <w:pPr>
              <w:spacing w:after="0" w:line="360" w:lineRule="auto"/>
              <w:jc w:val="center"/>
              <w:rPr>
                <w:rFonts w:asciiTheme="minorHAnsi" w:hAnsiTheme="minorHAnsi" w:cstheme="minorHAnsi"/>
                <w:b/>
                <w:highlight w:val="yellow"/>
              </w:rPr>
            </w:pPr>
            <w:r w:rsidRPr="008C0099">
              <w:rPr>
                <w:rFonts w:asciiTheme="minorHAnsi" w:hAnsiTheme="minorHAnsi" w:cstheme="minorHAnsi"/>
                <w:b/>
              </w:rPr>
              <w:t>Ελάχιστος Χρόνος Τήρησης</w:t>
            </w:r>
          </w:p>
        </w:tc>
      </w:tr>
      <w:tr w:rsidR="00B71A17" w:rsidRPr="008C0099" w14:paraId="6B4986B2" w14:textId="77777777" w:rsidTr="7A82A1F2">
        <w:tc>
          <w:tcPr>
            <w:tcW w:w="4680" w:type="dxa"/>
          </w:tcPr>
          <w:p w14:paraId="290DBA7A" w14:textId="1C38D60F" w:rsidR="00B71A17" w:rsidRPr="008C0099" w:rsidRDefault="7F07D06B" w:rsidP="7A82A1F2">
            <w:pPr>
              <w:spacing w:after="0" w:line="360" w:lineRule="auto"/>
              <w:rPr>
                <w:rFonts w:asciiTheme="minorHAnsi" w:hAnsiTheme="minorHAnsi" w:cstheme="minorHAnsi"/>
                <w:highlight w:val="yellow"/>
              </w:rPr>
            </w:pPr>
            <w:r w:rsidRPr="008C0099">
              <w:rPr>
                <w:rFonts w:asciiTheme="minorHAnsi" w:hAnsiTheme="minorHAnsi" w:cstheme="minorHAnsi"/>
              </w:rPr>
              <w:t xml:space="preserve">Γενικές Διατάξεις </w:t>
            </w:r>
            <w:r w:rsidR="3AE33562" w:rsidRPr="008C0099">
              <w:rPr>
                <w:rFonts w:asciiTheme="minorHAnsi" w:hAnsiTheme="minorHAnsi" w:cstheme="minorHAnsi"/>
              </w:rPr>
              <w:t xml:space="preserve">Αστικού Κώδικα </w:t>
            </w:r>
            <w:r w:rsidRPr="008C0099">
              <w:rPr>
                <w:rFonts w:asciiTheme="minorHAnsi" w:hAnsiTheme="minorHAnsi" w:cstheme="minorHAnsi"/>
              </w:rPr>
              <w:t>(ΑΚ 249, 250)</w:t>
            </w:r>
          </w:p>
          <w:p w14:paraId="7F80D103" w14:textId="786AEEC0" w:rsidR="00B71A17" w:rsidRPr="008C0099" w:rsidRDefault="269BB869" w:rsidP="7A82A1F2">
            <w:pPr>
              <w:spacing w:after="0" w:line="360" w:lineRule="auto"/>
              <w:rPr>
                <w:rFonts w:asciiTheme="minorHAnsi" w:hAnsiTheme="minorHAnsi" w:cstheme="minorHAnsi"/>
              </w:rPr>
            </w:pPr>
            <w:r w:rsidRPr="008C0099">
              <w:rPr>
                <w:rFonts w:asciiTheme="minorHAnsi" w:hAnsiTheme="minorHAnsi" w:cstheme="minorHAnsi"/>
              </w:rPr>
              <w:t xml:space="preserve">Γενικές Διατάξεις Ποινικού Κώδικα (ΠΚ 111 </w:t>
            </w:r>
            <w:proofErr w:type="spellStart"/>
            <w:r w:rsidRPr="008C0099">
              <w:rPr>
                <w:rFonts w:asciiTheme="minorHAnsi" w:hAnsiTheme="minorHAnsi" w:cstheme="minorHAnsi"/>
              </w:rPr>
              <w:t>επ</w:t>
            </w:r>
            <w:proofErr w:type="spellEnd"/>
            <w:r w:rsidRPr="008C0099">
              <w:rPr>
                <w:rFonts w:asciiTheme="minorHAnsi" w:hAnsiTheme="minorHAnsi" w:cstheme="minorHAnsi"/>
              </w:rPr>
              <w:t>.)</w:t>
            </w:r>
          </w:p>
        </w:tc>
        <w:tc>
          <w:tcPr>
            <w:tcW w:w="5181" w:type="dxa"/>
          </w:tcPr>
          <w:p w14:paraId="58AE0F61" w14:textId="086B8A73" w:rsidR="00B71A17" w:rsidRPr="008C0099" w:rsidRDefault="7F07D06B" w:rsidP="7A82A1F2">
            <w:pPr>
              <w:spacing w:after="0" w:line="360" w:lineRule="auto"/>
              <w:rPr>
                <w:rFonts w:asciiTheme="minorHAnsi" w:hAnsiTheme="minorHAnsi" w:cstheme="minorHAnsi"/>
                <w:highlight w:val="yellow"/>
              </w:rPr>
            </w:pPr>
            <w:r w:rsidRPr="008C0099">
              <w:rPr>
                <w:rFonts w:asciiTheme="minorHAnsi" w:hAnsiTheme="minorHAnsi" w:cstheme="minorHAnsi"/>
                <w:color w:val="000000" w:themeColor="text1"/>
              </w:rPr>
              <w:t xml:space="preserve">5 ή 20 έτη </w:t>
            </w:r>
            <w:r w:rsidR="18189637" w:rsidRPr="008C0099">
              <w:rPr>
                <w:rFonts w:asciiTheme="minorHAnsi" w:hAnsiTheme="minorHAnsi" w:cstheme="minorHAnsi"/>
                <w:color w:val="000000" w:themeColor="text1"/>
              </w:rPr>
              <w:t xml:space="preserve">αναφορικά με την πολιτική δικαιοσύνη </w:t>
            </w:r>
            <w:r w:rsidRPr="008C0099">
              <w:rPr>
                <w:rFonts w:asciiTheme="minorHAnsi" w:hAnsiTheme="minorHAnsi" w:cstheme="minorHAnsi"/>
                <w:color w:val="000000" w:themeColor="text1"/>
              </w:rPr>
              <w:t>(ανάλογα με τη φύση των δεδομένων)</w:t>
            </w:r>
          </w:p>
          <w:p w14:paraId="4F2F7933" w14:textId="43A32B17" w:rsidR="00B71A17" w:rsidRPr="008C0099" w:rsidRDefault="18C22FBC" w:rsidP="7A82A1F2">
            <w:pPr>
              <w:spacing w:after="0" w:line="360" w:lineRule="auto"/>
              <w:rPr>
                <w:rFonts w:asciiTheme="minorHAnsi" w:hAnsiTheme="minorHAnsi" w:cstheme="minorHAnsi"/>
                <w:color w:val="000000" w:themeColor="text1"/>
              </w:rPr>
            </w:pPr>
            <w:r w:rsidRPr="008C0099">
              <w:rPr>
                <w:rFonts w:asciiTheme="minorHAnsi" w:hAnsiTheme="minorHAnsi" w:cstheme="minorHAnsi"/>
                <w:color w:val="000000" w:themeColor="text1"/>
              </w:rPr>
              <w:t>5-20 έτη αναφορικά με την ποινική δικαιοσύνη (ανάλογα με τη βαρύτητα της πράξης)</w:t>
            </w:r>
          </w:p>
        </w:tc>
      </w:tr>
      <w:tr w:rsidR="00B71A17" w:rsidRPr="008C0099" w14:paraId="5D923D83" w14:textId="77777777" w:rsidTr="7A82A1F2">
        <w:tc>
          <w:tcPr>
            <w:tcW w:w="4680" w:type="dxa"/>
          </w:tcPr>
          <w:p w14:paraId="7EC14D73" w14:textId="2C6715C6" w:rsidR="00B71A17" w:rsidRPr="008C0099" w:rsidRDefault="001A5E6E" w:rsidP="001A783D">
            <w:pPr>
              <w:spacing w:after="0" w:line="360" w:lineRule="auto"/>
              <w:rPr>
                <w:rFonts w:asciiTheme="minorHAnsi" w:hAnsiTheme="minorHAnsi" w:cstheme="minorHAnsi"/>
                <w:highlight w:val="yellow"/>
              </w:rPr>
            </w:pPr>
            <w:r w:rsidRPr="008C0099">
              <w:rPr>
                <w:rFonts w:asciiTheme="minorHAnsi" w:hAnsiTheme="minorHAnsi" w:cstheme="minorHAnsi"/>
              </w:rPr>
              <w:t>Φάκελος Εργαζομένου - μισθολόγια, καταστάσεις μισθοδοσίας, μαγνητικές ταινίες, δισκέτες, Ασφαλιστικό Βιβλιάριο Ασφαλισμένου, Βιβλιάριο Υποχρέωσης Καταβολής Εισφορών, Ανακεφαλαιωτικές Καταστάσεις</w:t>
            </w:r>
            <w:r w:rsidR="001916A1" w:rsidRPr="008C0099">
              <w:rPr>
                <w:rFonts w:asciiTheme="minorHAnsi" w:hAnsiTheme="minorHAnsi" w:cstheme="minorHAnsi"/>
              </w:rPr>
              <w:t xml:space="preserve"> </w:t>
            </w:r>
            <w:r w:rsidRPr="008C0099">
              <w:rPr>
                <w:rFonts w:asciiTheme="minorHAnsi" w:hAnsiTheme="minorHAnsi" w:cstheme="minorHAnsi"/>
              </w:rPr>
              <w:t>– όχι λοιπά στοιχεία φακέλου, όπως αξιολογήσεις κλπ.</w:t>
            </w:r>
          </w:p>
        </w:tc>
        <w:tc>
          <w:tcPr>
            <w:tcW w:w="5181" w:type="dxa"/>
          </w:tcPr>
          <w:p w14:paraId="2220C0D4" w14:textId="17F8846D" w:rsidR="00B71A17" w:rsidRPr="008C0099" w:rsidRDefault="001916A1" w:rsidP="001A783D">
            <w:pPr>
              <w:spacing w:after="0" w:line="360" w:lineRule="auto"/>
              <w:rPr>
                <w:rFonts w:asciiTheme="minorHAnsi" w:hAnsiTheme="minorHAnsi" w:cstheme="minorHAnsi"/>
                <w:highlight w:val="yellow"/>
              </w:rPr>
            </w:pPr>
            <w:r w:rsidRPr="008C0099">
              <w:rPr>
                <w:rFonts w:asciiTheme="minorHAnsi" w:hAnsiTheme="minorHAnsi" w:cstheme="minorHAnsi"/>
                <w:color w:val="000000"/>
              </w:rPr>
              <w:t>20ετία, η οποία αρχίζει από την πρώτη ημέρα του επόμενου έτους από εκείνο μέσα στο οποίο παρασχέθηκε η ασφαλιστέα εργασία ή υπηρεσία (ν.  4387/2016)</w:t>
            </w:r>
          </w:p>
        </w:tc>
      </w:tr>
      <w:tr w:rsidR="00B71A17" w:rsidRPr="008C0099" w14:paraId="34477D4A" w14:textId="77777777" w:rsidTr="7A82A1F2">
        <w:tc>
          <w:tcPr>
            <w:tcW w:w="4680" w:type="dxa"/>
          </w:tcPr>
          <w:p w14:paraId="4E4EA2C8" w14:textId="51087849" w:rsidR="00B71A17" w:rsidRPr="008C0099" w:rsidRDefault="001A5E6E" w:rsidP="001A783D">
            <w:pPr>
              <w:spacing w:after="0" w:line="360" w:lineRule="auto"/>
              <w:rPr>
                <w:rFonts w:asciiTheme="minorHAnsi" w:hAnsiTheme="minorHAnsi" w:cstheme="minorHAnsi"/>
                <w:b/>
                <w:highlight w:val="yellow"/>
              </w:rPr>
            </w:pPr>
            <w:r w:rsidRPr="008C0099">
              <w:rPr>
                <w:rFonts w:asciiTheme="minorHAnsi" w:hAnsiTheme="minorHAnsi" w:cstheme="minorHAnsi"/>
              </w:rPr>
              <w:t xml:space="preserve">Φάκελος Εργαζομένου – λοιπά στοιχεία (υπ’ αρ. 4/2013 </w:t>
            </w:r>
            <w:r w:rsidR="00C23F9A" w:rsidRPr="008C0099">
              <w:rPr>
                <w:rFonts w:asciiTheme="minorHAnsi" w:hAnsiTheme="minorHAnsi" w:cstheme="minorHAnsi"/>
              </w:rPr>
              <w:t>γνωμοδότηση</w:t>
            </w:r>
            <w:r w:rsidRPr="008C0099">
              <w:rPr>
                <w:rFonts w:asciiTheme="minorHAnsi" w:hAnsiTheme="minorHAnsi" w:cstheme="minorHAnsi"/>
              </w:rPr>
              <w:t xml:space="preserve"> ΑΠΔΠΧ)</w:t>
            </w:r>
          </w:p>
        </w:tc>
        <w:tc>
          <w:tcPr>
            <w:tcW w:w="5181" w:type="dxa"/>
          </w:tcPr>
          <w:p w14:paraId="5250465B" w14:textId="49B3F81E" w:rsidR="001A5E6E" w:rsidRPr="008C0099" w:rsidRDefault="001A5E6E" w:rsidP="001A783D">
            <w:pPr>
              <w:spacing w:after="0" w:line="360" w:lineRule="auto"/>
              <w:rPr>
                <w:rFonts w:asciiTheme="minorHAnsi" w:hAnsiTheme="minorHAnsi" w:cstheme="minorHAnsi"/>
                <w:color w:val="000000"/>
              </w:rPr>
            </w:pPr>
            <w:r w:rsidRPr="008C0099">
              <w:rPr>
                <w:rFonts w:asciiTheme="minorHAnsi" w:hAnsiTheme="minorHAnsi" w:cstheme="minorHAnsi"/>
                <w:color w:val="000000"/>
              </w:rPr>
              <w:t>Για εργαζομένους: 5 έτη από τη λήξη της εργασιακής σχέσης,</w:t>
            </w:r>
          </w:p>
          <w:p w14:paraId="3AFDC3A6" w14:textId="45C1244B" w:rsidR="00B71A17" w:rsidRPr="008C0099" w:rsidRDefault="001A5E6E" w:rsidP="001A783D">
            <w:pPr>
              <w:spacing w:after="0" w:line="360" w:lineRule="auto"/>
              <w:rPr>
                <w:rFonts w:asciiTheme="minorHAnsi" w:hAnsiTheme="minorHAnsi" w:cstheme="minorHAnsi"/>
                <w:highlight w:val="yellow"/>
              </w:rPr>
            </w:pPr>
            <w:r w:rsidRPr="008C0099">
              <w:rPr>
                <w:rFonts w:asciiTheme="minorHAnsi" w:hAnsiTheme="minorHAnsi" w:cstheme="minorHAnsi"/>
                <w:color w:val="000000"/>
              </w:rPr>
              <w:t>Για υποψήφιους εργαζομένους: 6 μήνες από την ολοκλήρωση της διαδικασίας πρόσληψης</w:t>
            </w:r>
          </w:p>
        </w:tc>
      </w:tr>
      <w:tr w:rsidR="00B71A17" w:rsidRPr="008C0099" w14:paraId="5880AE08" w14:textId="77777777" w:rsidTr="7A82A1F2">
        <w:tc>
          <w:tcPr>
            <w:tcW w:w="4680" w:type="dxa"/>
          </w:tcPr>
          <w:p w14:paraId="6C7F3E0D" w14:textId="1F96FD91" w:rsidR="00B71A17" w:rsidRPr="008C0099" w:rsidRDefault="001A5E6E" w:rsidP="001A783D">
            <w:pPr>
              <w:spacing w:after="0" w:line="360" w:lineRule="auto"/>
              <w:rPr>
                <w:rFonts w:asciiTheme="minorHAnsi" w:hAnsiTheme="minorHAnsi" w:cstheme="minorHAnsi"/>
                <w:highlight w:val="yellow"/>
              </w:rPr>
            </w:pPr>
            <w:r w:rsidRPr="008C0099">
              <w:rPr>
                <w:rFonts w:asciiTheme="minorHAnsi" w:hAnsiTheme="minorHAnsi" w:cstheme="minorHAnsi"/>
              </w:rPr>
              <w:t xml:space="preserve">Βιβλία &amp; Στοιχεία (συνεπώς και συναλλαγές – τιμολόγια/ </w:t>
            </w:r>
            <w:r w:rsidR="00560B14" w:rsidRPr="008C0099">
              <w:rPr>
                <w:rFonts w:asciiTheme="minorHAnsi" w:hAnsiTheme="minorHAnsi" w:cstheme="minorHAnsi"/>
              </w:rPr>
              <w:t xml:space="preserve"> </w:t>
            </w:r>
            <w:proofErr w:type="spellStart"/>
            <w:r w:rsidR="00560B14" w:rsidRPr="008C0099">
              <w:rPr>
                <w:rFonts w:asciiTheme="minorHAnsi" w:hAnsiTheme="minorHAnsi" w:cstheme="minorHAnsi"/>
              </w:rPr>
              <w:t>αρθ</w:t>
            </w:r>
            <w:proofErr w:type="spellEnd"/>
            <w:r w:rsidR="00560B14" w:rsidRPr="008C0099">
              <w:rPr>
                <w:rFonts w:asciiTheme="minorHAnsi" w:hAnsiTheme="minorHAnsi" w:cstheme="minorHAnsi"/>
              </w:rPr>
              <w:t>. 32  Ν. 4646/2019</w:t>
            </w:r>
            <w:r w:rsidRPr="008C0099">
              <w:rPr>
                <w:rFonts w:asciiTheme="minorHAnsi" w:hAnsiTheme="minorHAnsi" w:cstheme="minorHAnsi"/>
              </w:rPr>
              <w:t>)</w:t>
            </w:r>
          </w:p>
        </w:tc>
        <w:tc>
          <w:tcPr>
            <w:tcW w:w="5181" w:type="dxa"/>
          </w:tcPr>
          <w:p w14:paraId="5B309D6B" w14:textId="17AADDDB" w:rsidR="008079BB" w:rsidRPr="008C0099" w:rsidRDefault="0062513C" w:rsidP="001A783D">
            <w:pPr>
              <w:spacing w:after="0" w:line="360" w:lineRule="auto"/>
              <w:rPr>
                <w:rFonts w:asciiTheme="minorHAnsi" w:hAnsiTheme="minorHAnsi" w:cstheme="minorHAnsi"/>
                <w:color w:val="000000"/>
              </w:rPr>
            </w:pPr>
            <w:r w:rsidRPr="008C0099">
              <w:rPr>
                <w:rFonts w:asciiTheme="minorHAnsi" w:hAnsiTheme="minorHAnsi" w:cstheme="minorHAnsi"/>
                <w:color w:val="000000"/>
              </w:rPr>
              <w:t>6ετία από το τέλος της χρήσης που αφορούν (χονδρικά 7 έτη – να σημειωθεί ότι υπάρχει πληθώρα υποπεριπτώσεων που θα πρέπει πάντα να ελέγχονται</w:t>
            </w:r>
            <w:r w:rsidR="001916A1" w:rsidRPr="008C0099">
              <w:rPr>
                <w:rFonts w:asciiTheme="minorHAnsi" w:hAnsiTheme="minorHAnsi" w:cstheme="minorHAnsi"/>
                <w:color w:val="000000"/>
              </w:rPr>
              <w:t xml:space="preserve">, όπως λογιστικά αρχεία του αρ. </w:t>
            </w:r>
            <w:r w:rsidR="00560B14" w:rsidRPr="008C0099">
              <w:rPr>
                <w:rFonts w:asciiTheme="minorHAnsi" w:hAnsiTheme="minorHAnsi" w:cstheme="minorHAnsi"/>
                <w:color w:val="000000"/>
              </w:rPr>
              <w:t xml:space="preserve">32 </w:t>
            </w:r>
            <w:r w:rsidR="001916A1" w:rsidRPr="008C0099">
              <w:rPr>
                <w:rFonts w:asciiTheme="minorHAnsi" w:hAnsiTheme="minorHAnsi" w:cstheme="minorHAnsi"/>
                <w:color w:val="000000"/>
              </w:rPr>
              <w:t xml:space="preserve">παρ. </w:t>
            </w:r>
            <w:r w:rsidR="00560B14" w:rsidRPr="008C0099">
              <w:rPr>
                <w:rFonts w:asciiTheme="minorHAnsi" w:hAnsiTheme="minorHAnsi" w:cstheme="minorHAnsi"/>
                <w:color w:val="000000"/>
              </w:rPr>
              <w:t xml:space="preserve">2 </w:t>
            </w:r>
            <w:r w:rsidR="001916A1" w:rsidRPr="008C0099">
              <w:rPr>
                <w:rFonts w:asciiTheme="minorHAnsi" w:hAnsiTheme="minorHAnsi" w:cstheme="minorHAnsi"/>
                <w:color w:val="000000"/>
              </w:rPr>
              <w:t>Ν. 4</w:t>
            </w:r>
            <w:r w:rsidR="00560B14" w:rsidRPr="008C0099">
              <w:rPr>
                <w:rFonts w:asciiTheme="minorHAnsi" w:hAnsiTheme="minorHAnsi" w:cstheme="minorHAnsi"/>
                <w:color w:val="000000"/>
              </w:rPr>
              <w:t>646</w:t>
            </w:r>
            <w:r w:rsidR="001916A1" w:rsidRPr="008C0099">
              <w:rPr>
                <w:rFonts w:asciiTheme="minorHAnsi" w:hAnsiTheme="minorHAnsi" w:cstheme="minorHAnsi"/>
                <w:color w:val="000000"/>
              </w:rPr>
              <w:t>/201</w:t>
            </w:r>
            <w:r w:rsidR="00560B14" w:rsidRPr="008C0099">
              <w:rPr>
                <w:rFonts w:asciiTheme="minorHAnsi" w:hAnsiTheme="minorHAnsi" w:cstheme="minorHAnsi"/>
                <w:color w:val="000000"/>
              </w:rPr>
              <w:t>9</w:t>
            </w:r>
            <w:r w:rsidR="001916A1" w:rsidRPr="008C0099">
              <w:rPr>
                <w:rFonts w:asciiTheme="minorHAnsi" w:hAnsiTheme="minorHAnsi" w:cstheme="minorHAnsi"/>
                <w:color w:val="000000"/>
              </w:rPr>
              <w:t xml:space="preserve"> – </w:t>
            </w:r>
            <w:r w:rsidR="00560B14" w:rsidRPr="008C0099">
              <w:rPr>
                <w:rFonts w:asciiTheme="minorHAnsi" w:hAnsiTheme="minorHAnsi" w:cstheme="minorHAnsi"/>
                <w:color w:val="000000"/>
              </w:rPr>
              <w:t>11</w:t>
            </w:r>
            <w:r w:rsidR="001916A1" w:rsidRPr="008C0099">
              <w:rPr>
                <w:rFonts w:asciiTheme="minorHAnsi" w:hAnsiTheme="minorHAnsi" w:cstheme="minorHAnsi"/>
                <w:color w:val="000000"/>
              </w:rPr>
              <w:t>ετή παραγραφή</w:t>
            </w:r>
            <w:r w:rsidRPr="008C0099">
              <w:rPr>
                <w:rFonts w:asciiTheme="minorHAnsi" w:hAnsiTheme="minorHAnsi" w:cstheme="minorHAnsi"/>
                <w:color w:val="000000"/>
              </w:rPr>
              <w:t>)</w:t>
            </w:r>
          </w:p>
          <w:p w14:paraId="05E25FC5" w14:textId="156AA6D6" w:rsidR="00B71A17" w:rsidRPr="008C0099" w:rsidRDefault="008079BB" w:rsidP="008079BB">
            <w:pPr>
              <w:spacing w:after="0" w:line="360" w:lineRule="auto"/>
              <w:rPr>
                <w:rFonts w:asciiTheme="minorHAnsi" w:hAnsiTheme="minorHAnsi" w:cstheme="minorHAnsi"/>
                <w:color w:val="000000"/>
                <w:highlight w:val="yellow"/>
              </w:rPr>
            </w:pPr>
            <w:r w:rsidRPr="008C0099">
              <w:rPr>
                <w:rFonts w:asciiTheme="minorHAnsi" w:hAnsiTheme="minorHAnsi" w:cstheme="minorHAnsi"/>
                <w:color w:val="000000"/>
              </w:rPr>
              <w:t xml:space="preserve">Όλες οι προθεσμίες τελούν υπό την αίρεση πως δεν θα χρειαστούν κάποια εξ’ αυτών των δεδομένων </w:t>
            </w:r>
            <w:r w:rsidR="00835B1A" w:rsidRPr="008C0099">
              <w:rPr>
                <w:rFonts w:asciiTheme="minorHAnsi" w:hAnsiTheme="minorHAnsi" w:cstheme="minorHAnsi"/>
                <w:color w:val="000000"/>
              </w:rPr>
              <w:t>για περαιτέρω διεκδίκηση έννομων αξιώσεων σε δεύτερο χρόνο.</w:t>
            </w:r>
          </w:p>
        </w:tc>
      </w:tr>
      <w:tr w:rsidR="00B71A17" w:rsidRPr="008C0099" w14:paraId="32CE3104" w14:textId="77777777" w:rsidTr="7A82A1F2">
        <w:tc>
          <w:tcPr>
            <w:tcW w:w="4680" w:type="dxa"/>
            <w:vAlign w:val="center"/>
          </w:tcPr>
          <w:p w14:paraId="76BCF86F" w14:textId="34097438" w:rsidR="00B71A17" w:rsidRPr="008C0099" w:rsidRDefault="0062513C" w:rsidP="001A783D">
            <w:pPr>
              <w:spacing w:after="0" w:line="360" w:lineRule="auto"/>
              <w:rPr>
                <w:rFonts w:asciiTheme="minorHAnsi" w:hAnsiTheme="minorHAnsi" w:cstheme="minorHAnsi"/>
                <w:b/>
              </w:rPr>
            </w:pPr>
            <w:proofErr w:type="spellStart"/>
            <w:r w:rsidRPr="008C0099">
              <w:rPr>
                <w:rFonts w:asciiTheme="minorHAnsi" w:hAnsiTheme="minorHAnsi" w:cstheme="minorHAnsi"/>
              </w:rPr>
              <w:t>Βιντεοεπιτήρηση</w:t>
            </w:r>
            <w:proofErr w:type="spellEnd"/>
            <w:r w:rsidRPr="008C0099">
              <w:rPr>
                <w:rFonts w:asciiTheme="minorHAnsi" w:hAnsiTheme="minorHAnsi" w:cstheme="minorHAnsi"/>
              </w:rPr>
              <w:t xml:space="preserve"> (</w:t>
            </w:r>
            <w:r w:rsidR="00560B14" w:rsidRPr="008C0099">
              <w:rPr>
                <w:rFonts w:asciiTheme="minorHAnsi" w:hAnsiTheme="minorHAnsi" w:cstheme="minorHAnsi"/>
              </w:rPr>
              <w:t>Οδηγία 3/2019 ΕΣΠΔ)</w:t>
            </w:r>
          </w:p>
        </w:tc>
        <w:tc>
          <w:tcPr>
            <w:tcW w:w="5181" w:type="dxa"/>
          </w:tcPr>
          <w:p w14:paraId="6043EB3D" w14:textId="773E1FC3" w:rsidR="00560B14" w:rsidRPr="008C0099" w:rsidRDefault="00560B14" w:rsidP="001A783D">
            <w:pPr>
              <w:spacing w:after="0" w:line="360" w:lineRule="auto"/>
              <w:rPr>
                <w:rFonts w:asciiTheme="minorHAnsi" w:hAnsiTheme="minorHAnsi" w:cstheme="minorHAnsi"/>
                <w:color w:val="000000"/>
              </w:rPr>
            </w:pPr>
            <w:r w:rsidRPr="008C0099">
              <w:rPr>
                <w:rFonts w:asciiTheme="minorHAnsi" w:hAnsiTheme="minorHAnsi" w:cstheme="minorHAnsi"/>
                <w:color w:val="000000"/>
              </w:rPr>
              <w:t>1-2 ημέρες έως 72 ώρες (Οδηγία 3/2019 ΕΣΠΔ)</w:t>
            </w:r>
          </w:p>
          <w:p w14:paraId="1EA1733A" w14:textId="69BC4D93" w:rsidR="00B71A17" w:rsidRPr="008C0099" w:rsidRDefault="00B71A17" w:rsidP="001A783D">
            <w:pPr>
              <w:spacing w:after="0" w:line="360" w:lineRule="auto"/>
              <w:rPr>
                <w:rFonts w:asciiTheme="minorHAnsi" w:hAnsiTheme="minorHAnsi" w:cstheme="minorHAnsi"/>
                <w:color w:val="000000"/>
              </w:rPr>
            </w:pPr>
          </w:p>
        </w:tc>
      </w:tr>
      <w:tr w:rsidR="00F36E92" w:rsidRPr="008C0099" w14:paraId="25A6F819" w14:textId="77777777" w:rsidTr="7A82A1F2">
        <w:tc>
          <w:tcPr>
            <w:tcW w:w="4680" w:type="dxa"/>
            <w:vAlign w:val="center"/>
          </w:tcPr>
          <w:p w14:paraId="5AD085AA" w14:textId="0EE5BE47" w:rsidR="00F36E92" w:rsidRPr="008C0099" w:rsidRDefault="00F36E92" w:rsidP="001A783D">
            <w:pPr>
              <w:spacing w:after="0" w:line="360" w:lineRule="auto"/>
              <w:rPr>
                <w:rFonts w:asciiTheme="minorHAnsi" w:hAnsiTheme="minorHAnsi" w:cstheme="minorHAnsi"/>
                <w:color w:val="000000"/>
              </w:rPr>
            </w:pPr>
            <w:r w:rsidRPr="008C0099">
              <w:rPr>
                <w:rFonts w:asciiTheme="minorHAnsi" w:hAnsiTheme="minorHAnsi" w:cstheme="minorHAnsi"/>
                <w:color w:val="000000"/>
              </w:rPr>
              <w:t xml:space="preserve">Συγκατάθεση και Δεδομένα αποστολής </w:t>
            </w:r>
            <w:r w:rsidRPr="008C0099">
              <w:rPr>
                <w:rFonts w:asciiTheme="minorHAnsi" w:hAnsiTheme="minorHAnsi" w:cstheme="minorHAnsi"/>
                <w:color w:val="000000"/>
                <w:lang w:val="en-US"/>
              </w:rPr>
              <w:t>newsletter</w:t>
            </w:r>
            <w:r w:rsidRPr="008C0099">
              <w:rPr>
                <w:rFonts w:asciiTheme="minorHAnsi" w:hAnsiTheme="minorHAnsi" w:cstheme="minorHAnsi"/>
                <w:color w:val="000000"/>
              </w:rPr>
              <w:t xml:space="preserve"> (Οδηγία 2/2011 της ΑΠΔΠΧ)</w:t>
            </w:r>
          </w:p>
        </w:tc>
        <w:tc>
          <w:tcPr>
            <w:tcW w:w="5181" w:type="dxa"/>
          </w:tcPr>
          <w:p w14:paraId="0CA4B456" w14:textId="484F5B24" w:rsidR="00F36E92" w:rsidRPr="008C0099" w:rsidRDefault="00F36E92" w:rsidP="001A783D">
            <w:pPr>
              <w:spacing w:after="0" w:line="360" w:lineRule="auto"/>
              <w:rPr>
                <w:rFonts w:asciiTheme="minorHAnsi" w:hAnsiTheme="minorHAnsi" w:cstheme="minorHAnsi"/>
                <w:color w:val="000000"/>
              </w:rPr>
            </w:pPr>
            <w:r w:rsidRPr="008C0099">
              <w:rPr>
                <w:rFonts w:asciiTheme="minorHAnsi" w:hAnsiTheme="minorHAnsi" w:cstheme="minorHAnsi"/>
                <w:color w:val="000000"/>
              </w:rPr>
              <w:t xml:space="preserve">Έξι μήνες από τη διακοπή των προωθητικών ενεργειών ή από την ανάκληση της συγκατάθεσης του συνδρομητή ή χρήστη. </w:t>
            </w:r>
          </w:p>
        </w:tc>
      </w:tr>
    </w:tbl>
    <w:p w14:paraId="580B1F75" w14:textId="77777777" w:rsidR="008D0030" w:rsidRPr="008C0099" w:rsidRDefault="008D0030" w:rsidP="00140459">
      <w:pPr>
        <w:spacing w:before="120" w:after="120" w:line="360" w:lineRule="auto"/>
        <w:jc w:val="both"/>
        <w:rPr>
          <w:rFonts w:asciiTheme="minorHAnsi" w:hAnsiTheme="minorHAnsi" w:cstheme="minorHAnsi"/>
        </w:rPr>
      </w:pPr>
    </w:p>
    <w:p w14:paraId="0E9CF13F" w14:textId="7B0A5FD3" w:rsidR="006833FE" w:rsidRPr="008C0099" w:rsidRDefault="00140459" w:rsidP="00140459">
      <w:pPr>
        <w:spacing w:before="120" w:after="120" w:line="360" w:lineRule="auto"/>
        <w:jc w:val="both"/>
        <w:rPr>
          <w:rFonts w:asciiTheme="minorHAnsi" w:hAnsiTheme="minorHAnsi" w:cstheme="minorHAnsi"/>
          <w:b/>
          <w:u w:val="single"/>
        </w:rPr>
      </w:pPr>
      <w:r w:rsidRPr="008C0099">
        <w:rPr>
          <w:rFonts w:asciiTheme="minorHAnsi" w:hAnsiTheme="minorHAnsi" w:cstheme="minorHAnsi"/>
        </w:rPr>
        <w:t>Ειδικότερα, ανά αντικείμενο ισχύουν τα ακόλουθα:</w:t>
      </w:r>
    </w:p>
    <w:p w14:paraId="35DFB2F0" w14:textId="77777777" w:rsidR="006833FE" w:rsidRPr="008C0099" w:rsidRDefault="006833FE" w:rsidP="00140459">
      <w:pPr>
        <w:numPr>
          <w:ilvl w:val="1"/>
          <w:numId w:val="31"/>
        </w:numPr>
        <w:spacing w:before="120" w:after="120" w:line="360" w:lineRule="auto"/>
        <w:ind w:left="540" w:hanging="540"/>
        <w:jc w:val="both"/>
        <w:rPr>
          <w:rFonts w:asciiTheme="minorHAnsi" w:hAnsiTheme="minorHAnsi" w:cstheme="minorHAnsi"/>
          <w:b/>
          <w:u w:val="single"/>
        </w:rPr>
      </w:pPr>
      <w:r w:rsidRPr="008C0099">
        <w:rPr>
          <w:rFonts w:asciiTheme="minorHAnsi" w:hAnsiTheme="minorHAnsi" w:cstheme="minorHAnsi"/>
          <w:b/>
          <w:u w:val="single"/>
        </w:rPr>
        <w:t>Γενικές διατάξεις</w:t>
      </w:r>
    </w:p>
    <w:p w14:paraId="61E06BBD" w14:textId="3A4E7C3B" w:rsidR="006833FE" w:rsidRPr="008C0099" w:rsidRDefault="59838571" w:rsidP="7A82A1F2">
      <w:pPr>
        <w:spacing w:before="120" w:after="120" w:line="360" w:lineRule="auto"/>
        <w:ind w:left="540"/>
        <w:jc w:val="both"/>
        <w:rPr>
          <w:rFonts w:asciiTheme="minorHAnsi" w:hAnsiTheme="minorHAnsi" w:cstheme="minorHAnsi"/>
        </w:rPr>
      </w:pPr>
      <w:r w:rsidRPr="008C0099">
        <w:rPr>
          <w:rFonts w:asciiTheme="minorHAnsi" w:hAnsiTheme="minorHAnsi" w:cstheme="minorHAnsi"/>
        </w:rPr>
        <w:lastRenderedPageBreak/>
        <w:t>H συνηθέστερη παραγραφή, επομένως, και ο χρόνος τήρησης των αντίστοιχων προσωπικών δεδομένων είναι η 5ετία (ΑΚ 250). Παρόλα αυτά κάποιες αξιώσεις που αφορούν τα ίδια δεδομένων παραγράφονται στην 20ετία (ΑΚ 249). Συνεπώς, θα πρέπει να εξετασθεί ανά κατηγορία δεδομένων ο χρόνος τήρησής τους.</w:t>
      </w:r>
    </w:p>
    <w:p w14:paraId="62DB9604" w14:textId="299745B8" w:rsidR="6D3B1DD6" w:rsidRPr="008C0099" w:rsidRDefault="6D3B1DD6" w:rsidP="7A82A1F2">
      <w:pPr>
        <w:spacing w:before="120" w:after="120" w:line="360" w:lineRule="auto"/>
        <w:ind w:left="540"/>
        <w:jc w:val="both"/>
        <w:rPr>
          <w:rFonts w:asciiTheme="minorHAnsi" w:hAnsiTheme="minorHAnsi" w:cstheme="minorHAnsi"/>
        </w:rPr>
      </w:pPr>
      <w:r w:rsidRPr="008C0099">
        <w:rPr>
          <w:rFonts w:asciiTheme="minorHAnsi" w:hAnsiTheme="minorHAnsi" w:cstheme="minorHAnsi"/>
        </w:rPr>
        <w:t xml:space="preserve">Ως προς την ποινική διαδικασία, ο χρόνος παραγραφής </w:t>
      </w:r>
      <w:r w:rsidR="38ACC4F7" w:rsidRPr="008C0099">
        <w:rPr>
          <w:rFonts w:asciiTheme="minorHAnsi" w:hAnsiTheme="minorHAnsi" w:cstheme="minorHAnsi"/>
        </w:rPr>
        <w:t>κυμαίνεται μεταξύ 5 και 20 ετών,</w:t>
      </w:r>
      <w:r w:rsidRPr="008C0099">
        <w:rPr>
          <w:rFonts w:asciiTheme="minorHAnsi" w:hAnsiTheme="minorHAnsi" w:cstheme="minorHAnsi"/>
        </w:rPr>
        <w:t xml:space="preserve"> ανάλογα με τη βαρύτητα της πράξης (ΠΚ 111 </w:t>
      </w:r>
      <w:proofErr w:type="spellStart"/>
      <w:r w:rsidRPr="008C0099">
        <w:rPr>
          <w:rFonts w:asciiTheme="minorHAnsi" w:hAnsiTheme="minorHAnsi" w:cstheme="minorHAnsi"/>
        </w:rPr>
        <w:t>επ</w:t>
      </w:r>
      <w:proofErr w:type="spellEnd"/>
      <w:r w:rsidRPr="008C0099">
        <w:rPr>
          <w:rFonts w:asciiTheme="minorHAnsi" w:hAnsiTheme="minorHAnsi" w:cstheme="minorHAnsi"/>
        </w:rPr>
        <w:t>.).</w:t>
      </w:r>
    </w:p>
    <w:p w14:paraId="2B5A5D04" w14:textId="5D81884C" w:rsidR="00085ABA" w:rsidRPr="008C0099" w:rsidRDefault="00085ABA" w:rsidP="7A82A1F2">
      <w:pPr>
        <w:spacing w:before="120" w:after="120" w:line="360" w:lineRule="auto"/>
        <w:ind w:left="540"/>
        <w:jc w:val="both"/>
        <w:rPr>
          <w:rFonts w:asciiTheme="minorHAnsi" w:hAnsiTheme="minorHAnsi" w:cstheme="minorHAnsi"/>
        </w:rPr>
      </w:pPr>
      <w:r w:rsidRPr="008C0099">
        <w:rPr>
          <w:rFonts w:asciiTheme="minorHAnsi" w:hAnsiTheme="minorHAnsi" w:cstheme="minorHAnsi"/>
        </w:rPr>
        <w:t>Το νομοθετικό πλαίσιο της καταστροφής των αρχείων των δημόσιων υπηρεσιών τίθεται με τα εξής προεδρικά διατάγματα: 1. Π.Δ. 162/1979 «Περί Εκκαθαρίσεως των Αρχείων των Δημοσίων Υπηρεσιών» (ΦΕΚ 42/</w:t>
      </w:r>
      <w:proofErr w:type="spellStart"/>
      <w:r w:rsidRPr="008C0099">
        <w:rPr>
          <w:rFonts w:asciiTheme="minorHAnsi" w:hAnsiTheme="minorHAnsi" w:cstheme="minorHAnsi"/>
        </w:rPr>
        <w:t>τ.Α</w:t>
      </w:r>
      <w:proofErr w:type="spellEnd"/>
      <w:r w:rsidRPr="008C0099">
        <w:rPr>
          <w:rFonts w:asciiTheme="minorHAnsi" w:hAnsiTheme="minorHAnsi" w:cstheme="minorHAnsi"/>
        </w:rPr>
        <w:t>΄), 2. Π.Δ. 768/1980 «Περί Εκκαθαρίσεως των Αρχείων των Νομικών Προσώπων Δημοσίου Δικαίου» (ΦΕΚ 186/</w:t>
      </w:r>
      <w:proofErr w:type="spellStart"/>
      <w:r w:rsidRPr="008C0099">
        <w:rPr>
          <w:rFonts w:asciiTheme="minorHAnsi" w:hAnsiTheme="minorHAnsi" w:cstheme="minorHAnsi"/>
        </w:rPr>
        <w:t>τ.Α</w:t>
      </w:r>
      <w:proofErr w:type="spellEnd"/>
      <w:r w:rsidRPr="008C0099">
        <w:rPr>
          <w:rFonts w:asciiTheme="minorHAnsi" w:hAnsiTheme="minorHAnsi" w:cstheme="minorHAnsi"/>
        </w:rPr>
        <w:t>), 3. Π.Δ. 87/1981 «Περί Εκκαθαρίσεως των Αρχείων των Δημοσίων Υπηρεσιών και Ν.Π.Δ.Δ.» (ΦΕΚ 27/</w:t>
      </w:r>
      <w:proofErr w:type="spellStart"/>
      <w:r w:rsidRPr="008C0099">
        <w:rPr>
          <w:rFonts w:asciiTheme="minorHAnsi" w:hAnsiTheme="minorHAnsi" w:cstheme="minorHAnsi"/>
        </w:rPr>
        <w:t>τ.Α</w:t>
      </w:r>
      <w:proofErr w:type="spellEnd"/>
      <w:r w:rsidRPr="008C0099">
        <w:rPr>
          <w:rFonts w:asciiTheme="minorHAnsi" w:hAnsiTheme="minorHAnsi" w:cstheme="minorHAnsi"/>
        </w:rPr>
        <w:t>΄), 4.</w:t>
      </w:r>
    </w:p>
    <w:p w14:paraId="4D56B362" w14:textId="65031C4E" w:rsidR="00085ABA" w:rsidRPr="008C0099" w:rsidRDefault="00E51C22" w:rsidP="7A82A1F2">
      <w:pPr>
        <w:spacing w:before="120" w:after="120" w:line="360" w:lineRule="auto"/>
        <w:ind w:left="540"/>
        <w:jc w:val="both"/>
        <w:rPr>
          <w:rFonts w:asciiTheme="minorHAnsi" w:hAnsiTheme="minorHAnsi" w:cstheme="minorHAnsi"/>
        </w:rPr>
      </w:pPr>
      <w:r w:rsidRPr="008C0099">
        <w:rPr>
          <w:rFonts w:asciiTheme="minorHAnsi" w:hAnsiTheme="minorHAnsi" w:cstheme="minorHAnsi"/>
        </w:rPr>
        <w:t xml:space="preserve">Η διαδικασία εκκαθάρισης των ηλεκτρονικών εγγράφων ρυθμίζεται από το άρθρο 11 του </w:t>
      </w:r>
      <w:r w:rsidR="002D4990" w:rsidRPr="008C0099">
        <w:rPr>
          <w:rFonts w:asciiTheme="minorHAnsi" w:hAnsiTheme="minorHAnsi" w:cstheme="minorHAnsi"/>
        </w:rPr>
        <w:t>Π.Δ.</w:t>
      </w:r>
      <w:r w:rsidRPr="008C0099">
        <w:rPr>
          <w:rFonts w:asciiTheme="minorHAnsi" w:hAnsiTheme="minorHAnsi" w:cstheme="minorHAnsi"/>
        </w:rPr>
        <w:t xml:space="preserve"> 25/2014.</w:t>
      </w:r>
    </w:p>
    <w:p w14:paraId="7A71BC48" w14:textId="559846EF" w:rsidR="00E51C22" w:rsidRPr="008C0099" w:rsidRDefault="00DC7F8F" w:rsidP="7A82A1F2">
      <w:pPr>
        <w:spacing w:before="120" w:after="120" w:line="360" w:lineRule="auto"/>
        <w:ind w:left="540"/>
        <w:jc w:val="both"/>
        <w:rPr>
          <w:rFonts w:asciiTheme="minorHAnsi" w:hAnsiTheme="minorHAnsi" w:cstheme="minorHAnsi"/>
        </w:rPr>
      </w:pPr>
      <w:r w:rsidRPr="008C0099">
        <w:rPr>
          <w:rFonts w:asciiTheme="minorHAnsi" w:hAnsiTheme="minorHAnsi" w:cstheme="minorHAnsi"/>
        </w:rPr>
        <w:t xml:space="preserve">Το ανωτέρω θεσμικό πλαίσιο εφαρμόζεται για τα δημόσια αρχεία ανεξάρτητα από τη διαβάθμιση, η οποία τα χαρακτηρίζει (κοινόν - </w:t>
      </w:r>
      <w:proofErr w:type="spellStart"/>
      <w:r w:rsidRPr="008C0099">
        <w:rPr>
          <w:rFonts w:asciiTheme="minorHAnsi" w:hAnsiTheme="minorHAnsi" w:cstheme="minorHAnsi"/>
        </w:rPr>
        <w:t>εμπιστευτικόν</w:t>
      </w:r>
      <w:proofErr w:type="spellEnd"/>
      <w:r w:rsidRPr="008C0099">
        <w:rPr>
          <w:rFonts w:asciiTheme="minorHAnsi" w:hAnsiTheme="minorHAnsi" w:cstheme="minorHAnsi"/>
        </w:rPr>
        <w:t xml:space="preserve">). Πλην, όμως, εξαιρείται το υλικό για το οποίο έχουν αποκλειστική εφαρμογή οι ρυθμίσεις του Κανονισμού Ασφαλείας Εθνικού Διαβαθμισμένου Υλικού – Κ.Α.Ε.Δ.Υ. (άρθρο 1 παρ. 1 του </w:t>
      </w:r>
      <w:proofErr w:type="spellStart"/>
      <w:r w:rsidRPr="008C0099">
        <w:rPr>
          <w:rFonts w:asciiTheme="minorHAnsi" w:hAnsiTheme="minorHAnsi" w:cstheme="minorHAnsi"/>
        </w:rPr>
        <w:t>π.δ.</w:t>
      </w:r>
      <w:proofErr w:type="spellEnd"/>
      <w:r w:rsidRPr="008C0099">
        <w:rPr>
          <w:rFonts w:asciiTheme="minorHAnsi" w:hAnsiTheme="minorHAnsi" w:cstheme="minorHAnsi"/>
        </w:rPr>
        <w:t xml:space="preserve"> 480/1985 και άρθρο 1 παρ. 3 του </w:t>
      </w:r>
      <w:proofErr w:type="spellStart"/>
      <w:r w:rsidRPr="008C0099">
        <w:rPr>
          <w:rFonts w:asciiTheme="minorHAnsi" w:hAnsiTheme="minorHAnsi" w:cstheme="minorHAnsi"/>
        </w:rPr>
        <w:t>π.δ.</w:t>
      </w:r>
      <w:proofErr w:type="spellEnd"/>
      <w:r w:rsidRPr="008C0099">
        <w:rPr>
          <w:rFonts w:asciiTheme="minorHAnsi" w:hAnsiTheme="minorHAnsi" w:cstheme="minorHAnsi"/>
        </w:rPr>
        <w:t xml:space="preserve"> 768/1980).</w:t>
      </w:r>
    </w:p>
    <w:p w14:paraId="79922798" w14:textId="335D0D69" w:rsidR="006833FE" w:rsidRPr="008C0099" w:rsidRDefault="006833FE" w:rsidP="00140459">
      <w:pPr>
        <w:numPr>
          <w:ilvl w:val="1"/>
          <w:numId w:val="31"/>
        </w:numPr>
        <w:spacing w:before="120" w:after="120" w:line="360" w:lineRule="auto"/>
        <w:ind w:left="540" w:hanging="540"/>
        <w:jc w:val="both"/>
        <w:rPr>
          <w:rFonts w:asciiTheme="minorHAnsi" w:hAnsiTheme="minorHAnsi" w:cstheme="minorHAnsi"/>
          <w:b/>
          <w:u w:val="single"/>
        </w:rPr>
      </w:pPr>
      <w:r w:rsidRPr="008C0099">
        <w:rPr>
          <w:rFonts w:asciiTheme="minorHAnsi" w:hAnsiTheme="minorHAnsi" w:cstheme="minorHAnsi"/>
          <w:b/>
          <w:u w:val="single"/>
        </w:rPr>
        <w:t xml:space="preserve">Παραγραφή </w:t>
      </w:r>
      <w:r w:rsidR="00246A7F" w:rsidRPr="008C0099">
        <w:rPr>
          <w:rFonts w:asciiTheme="minorHAnsi" w:hAnsiTheme="minorHAnsi" w:cstheme="minorHAnsi"/>
          <w:b/>
          <w:u w:val="single"/>
        </w:rPr>
        <w:t>ΕΦΚΑ</w:t>
      </w:r>
    </w:p>
    <w:p w14:paraId="168DBA86" w14:textId="77777777" w:rsidR="00246A7F" w:rsidRPr="008C0099" w:rsidRDefault="00246A7F" w:rsidP="00246A7F">
      <w:pPr>
        <w:spacing w:before="120" w:after="120" w:line="360" w:lineRule="auto"/>
        <w:ind w:left="540"/>
        <w:jc w:val="both"/>
        <w:rPr>
          <w:rFonts w:asciiTheme="minorHAnsi" w:hAnsiTheme="minorHAnsi" w:cstheme="minorHAnsi"/>
        </w:rPr>
      </w:pPr>
      <w:r w:rsidRPr="008C0099">
        <w:rPr>
          <w:rFonts w:asciiTheme="minorHAnsi" w:hAnsiTheme="minorHAnsi" w:cstheme="minorHAnsi"/>
        </w:rPr>
        <w:t xml:space="preserve">Κατά το αρ. 95, παρ. 1, ν. 4387/2016, οι απαιτήσεις των Φορέων Κοινωνικής Ασφάλισης που εντάσσονται στον Ε.Φ.Κ.Α. από μη καταβληθείσες ασφαλιστικές εισφορές υπόκεινται σε </w:t>
      </w:r>
      <w:r w:rsidRPr="008C0099">
        <w:rPr>
          <w:rFonts w:asciiTheme="minorHAnsi" w:hAnsiTheme="minorHAnsi" w:cstheme="minorHAnsi"/>
          <w:b/>
        </w:rPr>
        <w:t>εικοσαετή παραγραφή</w:t>
      </w:r>
      <w:r w:rsidRPr="008C0099">
        <w:rPr>
          <w:rFonts w:asciiTheme="minorHAnsi" w:hAnsiTheme="minorHAnsi" w:cstheme="minorHAnsi"/>
        </w:rPr>
        <w:t>, που αρχίζει από την πρώτη μέρα του επόμενου έτους εντός του οποίου παρασχέθηκε η ασφαλιστέα εργασία ή υπηρεσία.</w:t>
      </w:r>
    </w:p>
    <w:p w14:paraId="7A615683" w14:textId="5F4AB559" w:rsidR="006833FE" w:rsidRPr="008C0099" w:rsidRDefault="006833FE" w:rsidP="00246A7F">
      <w:pPr>
        <w:pStyle w:val="ab"/>
        <w:numPr>
          <w:ilvl w:val="1"/>
          <w:numId w:val="31"/>
        </w:numPr>
        <w:spacing w:before="120" w:after="120" w:line="360" w:lineRule="auto"/>
        <w:ind w:left="540" w:hanging="540"/>
        <w:jc w:val="both"/>
        <w:rPr>
          <w:rFonts w:asciiTheme="minorHAnsi" w:hAnsiTheme="minorHAnsi" w:cstheme="minorHAnsi"/>
          <w:b/>
          <w:u w:val="single"/>
        </w:rPr>
      </w:pPr>
      <w:r w:rsidRPr="008C0099">
        <w:rPr>
          <w:rFonts w:asciiTheme="minorHAnsi" w:hAnsiTheme="minorHAnsi" w:cstheme="minorHAnsi"/>
          <w:b/>
          <w:u w:val="single"/>
        </w:rPr>
        <w:t>Για φορολογικά στοιχεία (αφορά το λογιστήριο)</w:t>
      </w:r>
    </w:p>
    <w:p w14:paraId="0340C951" w14:textId="77777777" w:rsidR="006833FE" w:rsidRPr="008C0099" w:rsidRDefault="006833FE" w:rsidP="00332C64">
      <w:pPr>
        <w:spacing w:before="120" w:after="120" w:line="360" w:lineRule="auto"/>
        <w:ind w:left="540"/>
        <w:jc w:val="both"/>
        <w:rPr>
          <w:rFonts w:asciiTheme="minorHAnsi" w:hAnsiTheme="minorHAnsi" w:cstheme="minorHAnsi"/>
        </w:rPr>
      </w:pPr>
      <w:r w:rsidRPr="008C0099">
        <w:rPr>
          <w:rFonts w:asciiTheme="minorHAnsi" w:hAnsiTheme="minorHAnsi" w:cstheme="minorHAnsi"/>
        </w:rPr>
        <w:t>Αρ. 13 παρ. 2 ν.4174/2013:</w:t>
      </w:r>
    </w:p>
    <w:p w14:paraId="6777E74A" w14:textId="77777777" w:rsidR="006833FE" w:rsidRPr="008C0099" w:rsidRDefault="006833FE" w:rsidP="00332C64">
      <w:pPr>
        <w:spacing w:before="120" w:after="120" w:line="360" w:lineRule="auto"/>
        <w:ind w:left="540"/>
        <w:jc w:val="both"/>
        <w:rPr>
          <w:rFonts w:asciiTheme="minorHAnsi" w:hAnsiTheme="minorHAnsi" w:cstheme="minorHAnsi"/>
        </w:rPr>
      </w:pPr>
      <w:r w:rsidRPr="008C0099">
        <w:rPr>
          <w:rFonts w:asciiTheme="minorHAnsi" w:hAnsiTheme="minorHAnsi" w:cstheme="minorHAnsi"/>
        </w:rPr>
        <w:t>Τα λογιστικά αρχεία, φορολογικοί ηλεκτρονικοί μηχανισμοί, φορολογικές μνήμες και αρχεία που δημιουργούν οι φορολογικοί ηλεκτρονικοί μηχανισμοί πρέπει να διαφυλάσσονται κατ' ελάχιστον:</w:t>
      </w:r>
    </w:p>
    <w:p w14:paraId="7DF0EAEE" w14:textId="77777777" w:rsidR="006833FE" w:rsidRPr="008C0099" w:rsidRDefault="006833FE" w:rsidP="00332C64">
      <w:pPr>
        <w:numPr>
          <w:ilvl w:val="0"/>
          <w:numId w:val="45"/>
        </w:numPr>
        <w:spacing w:before="120" w:after="120" w:line="360" w:lineRule="auto"/>
        <w:ind w:left="990" w:hanging="450"/>
        <w:jc w:val="both"/>
        <w:rPr>
          <w:rFonts w:asciiTheme="minorHAnsi" w:hAnsiTheme="minorHAnsi" w:cstheme="minorHAnsi"/>
        </w:rPr>
      </w:pPr>
      <w:r w:rsidRPr="008C0099">
        <w:rPr>
          <w:rFonts w:asciiTheme="minorHAnsi" w:hAnsiTheme="minorHAnsi" w:cstheme="minorHAnsi"/>
        </w:rPr>
        <w:t xml:space="preserve">για </w:t>
      </w:r>
      <w:r w:rsidRPr="008C0099">
        <w:rPr>
          <w:rFonts w:asciiTheme="minorHAnsi" w:hAnsiTheme="minorHAnsi" w:cstheme="minorHAnsi"/>
          <w:b/>
        </w:rPr>
        <w:t>διάστημα πέντε (5) ετών από τη λήξη του αντίστοιχου φορολογικού</w:t>
      </w:r>
      <w:r w:rsidRPr="008C0099">
        <w:rPr>
          <w:rFonts w:asciiTheme="minorHAnsi" w:hAnsiTheme="minorHAnsi" w:cstheme="minorHAnsi"/>
        </w:rPr>
        <w:t xml:space="preserve"> έτους εντός του οποίου υπάρχει η υπάρχει η υποχρέωση υποβολής δήλωσης ή</w:t>
      </w:r>
    </w:p>
    <w:p w14:paraId="1E71B6A2" w14:textId="77777777" w:rsidR="006833FE" w:rsidRPr="008C0099" w:rsidRDefault="006833FE" w:rsidP="00332C64">
      <w:pPr>
        <w:numPr>
          <w:ilvl w:val="0"/>
          <w:numId w:val="45"/>
        </w:numPr>
        <w:spacing w:before="120" w:after="120" w:line="360" w:lineRule="auto"/>
        <w:ind w:left="990" w:hanging="450"/>
        <w:jc w:val="both"/>
        <w:rPr>
          <w:rFonts w:asciiTheme="minorHAnsi" w:hAnsiTheme="minorHAnsi" w:cstheme="minorHAnsi"/>
        </w:rPr>
      </w:pPr>
      <w:r w:rsidRPr="008C0099">
        <w:rPr>
          <w:rFonts w:asciiTheme="minorHAnsi" w:hAnsiTheme="minorHAnsi" w:cstheme="minorHAnsi"/>
        </w:rPr>
        <w:t>εφόσον συντρέχουν οι προϋποθέσεις της παραγράφου 2 του άρθρου 36 του Κώδικα, έως ότου παραγραφεί το δικαίωμα έκδοσης από τη Φορολογική Διοίκηση πράξης προσδιορισμού του φόρου, σύμφωνα με τα οριζόμενα στην παράγραφο αυτή ή</w:t>
      </w:r>
    </w:p>
    <w:p w14:paraId="0B78163C" w14:textId="017C0679" w:rsidR="006833FE" w:rsidRPr="008C0099" w:rsidRDefault="006833FE" w:rsidP="00332C64">
      <w:pPr>
        <w:numPr>
          <w:ilvl w:val="0"/>
          <w:numId w:val="45"/>
        </w:numPr>
        <w:spacing w:before="120" w:after="120" w:line="360" w:lineRule="auto"/>
        <w:ind w:left="990" w:hanging="450"/>
        <w:jc w:val="both"/>
        <w:rPr>
          <w:rFonts w:asciiTheme="minorHAnsi" w:hAnsiTheme="minorHAnsi" w:cstheme="minorHAnsi"/>
        </w:rPr>
      </w:pPr>
      <w:r w:rsidRPr="008C0099">
        <w:rPr>
          <w:rFonts w:asciiTheme="minorHAnsi" w:hAnsiTheme="minorHAnsi" w:cstheme="minorHAnsi"/>
        </w:rPr>
        <w:lastRenderedPageBreak/>
        <w:t xml:space="preserve">έως ότου </w:t>
      </w:r>
      <w:proofErr w:type="spellStart"/>
      <w:r w:rsidRPr="008C0099">
        <w:rPr>
          <w:rFonts w:asciiTheme="minorHAnsi" w:hAnsiTheme="minorHAnsi" w:cstheme="minorHAnsi"/>
        </w:rPr>
        <w:t>τελεσιδικήσει</w:t>
      </w:r>
      <w:proofErr w:type="spellEnd"/>
      <w:r w:rsidRPr="008C0099">
        <w:rPr>
          <w:rFonts w:asciiTheme="minorHAnsi" w:hAnsiTheme="minorHAnsi" w:cstheme="minorHAnsi"/>
        </w:rPr>
        <w:t xml:space="preserve"> η απαίτηση της Φορολογικής Διοίκησης σε συνέχεια διενέργειας φορολογικού ελέγχου ή έως ότου αποσβεστεί ολοσχερώς η απαίτηση λόγω εξόφλησης.</w:t>
      </w:r>
    </w:p>
    <w:p w14:paraId="0E10F8DF" w14:textId="78213CA0" w:rsidR="00246A7F" w:rsidRPr="008C0099" w:rsidRDefault="00246A7F" w:rsidP="00246A7F">
      <w:pPr>
        <w:spacing w:before="120" w:after="120" w:line="360" w:lineRule="auto"/>
        <w:ind w:left="540"/>
        <w:jc w:val="both"/>
        <w:rPr>
          <w:rFonts w:asciiTheme="minorHAnsi" w:hAnsiTheme="minorHAnsi" w:cstheme="minorHAnsi"/>
        </w:rPr>
      </w:pPr>
      <w:r w:rsidRPr="008C0099">
        <w:rPr>
          <w:rFonts w:asciiTheme="minorHAnsi" w:hAnsiTheme="minorHAnsi" w:cstheme="minorHAnsi"/>
        </w:rPr>
        <w:t xml:space="preserve">Κατά αρ. </w:t>
      </w:r>
      <w:r w:rsidR="00560B14" w:rsidRPr="008C0099">
        <w:rPr>
          <w:rFonts w:asciiTheme="minorHAnsi" w:hAnsiTheme="minorHAnsi" w:cstheme="minorHAnsi"/>
        </w:rPr>
        <w:t xml:space="preserve">32 </w:t>
      </w:r>
      <w:r w:rsidRPr="008C0099">
        <w:rPr>
          <w:rFonts w:asciiTheme="minorHAnsi" w:hAnsiTheme="minorHAnsi" w:cstheme="minorHAnsi"/>
        </w:rPr>
        <w:t xml:space="preserve">παρ. </w:t>
      </w:r>
      <w:r w:rsidR="00560B14" w:rsidRPr="008C0099">
        <w:rPr>
          <w:rFonts w:asciiTheme="minorHAnsi" w:hAnsiTheme="minorHAnsi" w:cstheme="minorHAnsi"/>
        </w:rPr>
        <w:t>2</w:t>
      </w:r>
      <w:r w:rsidRPr="008C0099">
        <w:rPr>
          <w:rFonts w:asciiTheme="minorHAnsi" w:hAnsiTheme="minorHAnsi" w:cstheme="minorHAnsi"/>
        </w:rPr>
        <w:t xml:space="preserve"> ν. </w:t>
      </w:r>
      <w:r w:rsidR="00560B14" w:rsidRPr="008C0099">
        <w:rPr>
          <w:rFonts w:asciiTheme="minorHAnsi" w:hAnsiTheme="minorHAnsi" w:cstheme="minorHAnsi"/>
        </w:rPr>
        <w:t>4646</w:t>
      </w:r>
      <w:r w:rsidRPr="008C0099">
        <w:rPr>
          <w:rFonts w:asciiTheme="minorHAnsi" w:hAnsiTheme="minorHAnsi" w:cstheme="minorHAnsi"/>
        </w:rPr>
        <w:t>/201</w:t>
      </w:r>
      <w:r w:rsidR="00560B14" w:rsidRPr="008C0099">
        <w:rPr>
          <w:rFonts w:asciiTheme="minorHAnsi" w:hAnsiTheme="minorHAnsi" w:cstheme="minorHAnsi"/>
        </w:rPr>
        <w:t>9</w:t>
      </w:r>
      <w:r w:rsidRPr="008C0099">
        <w:rPr>
          <w:rFonts w:asciiTheme="minorHAnsi" w:hAnsiTheme="minorHAnsi" w:cstheme="minorHAnsi"/>
        </w:rPr>
        <w:t xml:space="preserve">, εξαιρετικά, πράξη διοικητικού, εκτιμώμενου ή διορθωτικού προσδιορισμού φόρου για περιπτώσεις φοροδιαφυγής μπορεί να εκδοθεί εντός </w:t>
      </w:r>
      <w:r w:rsidR="00560B14" w:rsidRPr="008C0099">
        <w:rPr>
          <w:rFonts w:asciiTheme="minorHAnsi" w:hAnsiTheme="minorHAnsi" w:cstheme="minorHAnsi"/>
          <w:b/>
        </w:rPr>
        <w:t>δέκα</w:t>
      </w:r>
      <w:r w:rsidRPr="008C0099">
        <w:rPr>
          <w:rFonts w:asciiTheme="minorHAnsi" w:hAnsiTheme="minorHAnsi" w:cstheme="minorHAnsi"/>
          <w:b/>
        </w:rPr>
        <w:t xml:space="preserve"> (</w:t>
      </w:r>
      <w:r w:rsidR="00560B14" w:rsidRPr="008C0099">
        <w:rPr>
          <w:rFonts w:asciiTheme="minorHAnsi" w:hAnsiTheme="minorHAnsi" w:cstheme="minorHAnsi"/>
          <w:b/>
        </w:rPr>
        <w:t>10</w:t>
      </w:r>
      <w:r w:rsidRPr="008C0099">
        <w:rPr>
          <w:rFonts w:asciiTheme="minorHAnsi" w:hAnsiTheme="minorHAnsi" w:cstheme="minorHAnsi"/>
          <w:b/>
        </w:rPr>
        <w:t>) ετών</w:t>
      </w:r>
      <w:r w:rsidRPr="008C0099">
        <w:rPr>
          <w:rFonts w:asciiTheme="minorHAnsi" w:hAnsiTheme="minorHAnsi" w:cstheme="minorHAnsi"/>
        </w:rPr>
        <w:t xml:space="preserve"> από τη λήξη του έτους εντός του οποίου λήγει η προθεσμία υποβολής δήλωσης</w:t>
      </w:r>
      <w:r w:rsidR="00A84C9B" w:rsidRPr="008C0099">
        <w:rPr>
          <w:rFonts w:asciiTheme="minorHAnsi" w:hAnsiTheme="minorHAnsi" w:cstheme="minorHAnsi"/>
        </w:rPr>
        <w:t xml:space="preserve"> (σε περιπτώσεις α)</w:t>
      </w:r>
      <w:r w:rsidR="00F5707A" w:rsidRPr="008C0099">
        <w:rPr>
          <w:rFonts w:asciiTheme="minorHAnsi" w:hAnsiTheme="minorHAnsi" w:cstheme="minorHAnsi"/>
        </w:rPr>
        <w:t xml:space="preserve"> </w:t>
      </w:r>
      <w:r w:rsidR="00A84C9B" w:rsidRPr="008C0099">
        <w:rPr>
          <w:rFonts w:asciiTheme="minorHAnsi" w:hAnsiTheme="minorHAnsi" w:cstheme="minorHAnsi"/>
        </w:rPr>
        <w:t>που ο φορολογούμενος δεν έχει υποβάλει δήλωση εντός της προβλεπόμενης εκ του νόμου προθεσμίας, και (β) που μετά την πενταετία περιέλθουν σε γνώση οποιασδήποτε Υπηρεσίας της Φορολογικής Διοίκησης νέα στοιχεία ή πληροφορίες που δεν θα μπορούσαν να είναι σε γνώση αυτής εντός της πενταετίας και προκύπτει ότι η φορολογική οφειλή υπερβαίνει αυτήν που είχε προσδιορισθεί βάσει προηγούμενου άμεσου, διοικητικού, εκτιμώμενου ή διορθωτικού προσδιορισμού φόρου και μόνο για το ζήτημα στο οποίο αφορούν)</w:t>
      </w:r>
      <w:r w:rsidRPr="008C0099">
        <w:rPr>
          <w:rFonts w:asciiTheme="minorHAnsi" w:hAnsiTheme="minorHAnsi" w:cstheme="minorHAnsi"/>
        </w:rPr>
        <w:t>.</w:t>
      </w:r>
      <w:r w:rsidR="008079BB" w:rsidRPr="008C0099">
        <w:rPr>
          <w:rFonts w:asciiTheme="minorHAnsi" w:hAnsiTheme="minorHAnsi" w:cstheme="minorHAnsi"/>
        </w:rPr>
        <w:t xml:space="preserve"> </w:t>
      </w:r>
      <w:r w:rsidR="00560B14" w:rsidRPr="008C0099">
        <w:rPr>
          <w:rFonts w:asciiTheme="minorHAnsi" w:hAnsiTheme="minorHAnsi" w:cstheme="minorHAnsi"/>
        </w:rPr>
        <w:t xml:space="preserve">Το εν λόγω διάστημα παρατείνεται κατά ένα έτος </w:t>
      </w:r>
      <w:r w:rsidR="00A84C9B" w:rsidRPr="008C0099">
        <w:rPr>
          <w:rFonts w:asciiTheme="minorHAnsi" w:hAnsiTheme="minorHAnsi" w:cstheme="minorHAnsi"/>
        </w:rPr>
        <w:t>αν εκδοθεί</w:t>
      </w:r>
      <w:r w:rsidR="00560B14" w:rsidRPr="008C0099">
        <w:rPr>
          <w:rFonts w:asciiTheme="minorHAnsi" w:hAnsiTheme="minorHAnsi" w:cstheme="minorHAnsi"/>
        </w:rPr>
        <w:t xml:space="preserve"> πράξη προσδιορισμού φόρου της Φορολογικής Διοίκησης λόγω συμπληρωματικών στοιχείων.</w:t>
      </w:r>
    </w:p>
    <w:p w14:paraId="3E842FBA" w14:textId="77777777" w:rsidR="00F5707A" w:rsidRPr="008C0099" w:rsidRDefault="00835B1A" w:rsidP="00F5707A">
      <w:pPr>
        <w:spacing w:before="120" w:after="120" w:line="360" w:lineRule="auto"/>
        <w:ind w:left="540"/>
        <w:jc w:val="both"/>
        <w:rPr>
          <w:rFonts w:asciiTheme="minorHAnsi" w:hAnsiTheme="minorHAnsi" w:cstheme="minorHAnsi"/>
          <w:b/>
          <w:u w:val="single"/>
        </w:rPr>
      </w:pPr>
      <w:r w:rsidRPr="008C0099">
        <w:rPr>
          <w:rFonts w:asciiTheme="minorHAnsi" w:hAnsiTheme="minorHAnsi" w:cstheme="minorHAnsi"/>
          <w:color w:val="000000"/>
        </w:rPr>
        <w:t>Όλες οι προθεσμίες τελούν υπό την αίρεση πως δεν θα χρειαστούν κάποια εξ’ αυτών των δεδομένων για περαιτέρω διεκδίκηση έννομων αξιώσεων σε δεύτερο χρόνο.</w:t>
      </w:r>
    </w:p>
    <w:p w14:paraId="42952E73" w14:textId="77777777" w:rsidR="006833FE" w:rsidRPr="008C0099" w:rsidRDefault="006833FE" w:rsidP="001E2567">
      <w:pPr>
        <w:numPr>
          <w:ilvl w:val="1"/>
          <w:numId w:val="31"/>
        </w:numPr>
        <w:spacing w:before="120" w:after="120" w:line="360" w:lineRule="auto"/>
        <w:ind w:left="540" w:hanging="540"/>
        <w:jc w:val="both"/>
        <w:rPr>
          <w:rFonts w:asciiTheme="minorHAnsi" w:hAnsiTheme="minorHAnsi" w:cstheme="minorHAnsi"/>
          <w:b/>
          <w:u w:val="single"/>
        </w:rPr>
      </w:pPr>
      <w:proofErr w:type="spellStart"/>
      <w:r w:rsidRPr="008C0099">
        <w:rPr>
          <w:rFonts w:asciiTheme="minorHAnsi" w:hAnsiTheme="minorHAnsi" w:cstheme="minorHAnsi"/>
          <w:b/>
          <w:u w:val="single"/>
        </w:rPr>
        <w:t>Βιντεοεπιτήρηση</w:t>
      </w:r>
      <w:proofErr w:type="spellEnd"/>
    </w:p>
    <w:p w14:paraId="1CF74DD6" w14:textId="3929DC5A" w:rsidR="002A0CE1" w:rsidRPr="008C0099" w:rsidRDefault="002A0CE1" w:rsidP="002A0CE1">
      <w:pPr>
        <w:spacing w:before="120" w:after="120" w:line="360" w:lineRule="auto"/>
        <w:ind w:left="540"/>
        <w:jc w:val="both"/>
        <w:rPr>
          <w:rFonts w:asciiTheme="minorHAnsi" w:hAnsiTheme="minorHAnsi" w:cstheme="minorHAnsi"/>
        </w:rPr>
      </w:pPr>
      <w:r w:rsidRPr="008C0099">
        <w:rPr>
          <w:rFonts w:asciiTheme="minorHAnsi" w:hAnsiTheme="minorHAnsi" w:cstheme="minorHAnsi"/>
        </w:rPr>
        <w:t>Στις Κατευθυντήριες Γραμμές 3/2019 του Ευρωπαϊκού Συμβουλίου Προστασίας Δεδομένων για την επεξεργασία δεδομένων μέσω συσκευών βίντεο ορίζεται ότι στις περιπτώσεις που ο συνήθης σκοπός λειτουργίας του συστήματος βιντεοεπιτήρησης είναι η προστασία της περιουσίας</w:t>
      </w:r>
      <w:r w:rsidR="000E7FA3" w:rsidRPr="008C0099">
        <w:rPr>
          <w:rFonts w:asciiTheme="minorHAnsi" w:hAnsiTheme="minorHAnsi" w:cstheme="minorHAnsi"/>
        </w:rPr>
        <w:t xml:space="preserve">  του Πανεπιστημίου </w:t>
      </w:r>
      <w:r w:rsidRPr="008C0099">
        <w:rPr>
          <w:rFonts w:asciiTheme="minorHAnsi" w:hAnsiTheme="minorHAnsi" w:cstheme="minorHAnsi"/>
        </w:rPr>
        <w:t xml:space="preserve">από ζημιές/βανδαλισμούς και οι συνήθεις καταστροφές αναγνωρίζονται μέσα σε 1-2 ημέρες, οπότε αντίστοιχα και τα δεδομένα θα πρέπει να διαγράφονται, ιδανικά αυτόματα, μέσα σε λίγες μέρες. Επιπλέον, αναφέρεται ότι όσο περισσότερο τηρούνται τα αρχεία (ειδικά </w:t>
      </w:r>
      <w:r w:rsidR="00A84C9B" w:rsidRPr="008C0099">
        <w:rPr>
          <w:rFonts w:asciiTheme="minorHAnsi" w:hAnsiTheme="minorHAnsi" w:cstheme="minorHAnsi"/>
        </w:rPr>
        <w:t>αν ο χρόνος τήρησης ξεπεράσει τις</w:t>
      </w:r>
      <w:r w:rsidRPr="008C0099">
        <w:rPr>
          <w:rFonts w:asciiTheme="minorHAnsi" w:hAnsiTheme="minorHAnsi" w:cstheme="minorHAnsi"/>
        </w:rPr>
        <w:t xml:space="preserve"> 72 </w:t>
      </w:r>
      <w:r w:rsidR="00A84C9B" w:rsidRPr="008C0099">
        <w:rPr>
          <w:rFonts w:asciiTheme="minorHAnsi" w:hAnsiTheme="minorHAnsi" w:cstheme="minorHAnsi"/>
        </w:rPr>
        <w:t>ώρες</w:t>
      </w:r>
      <w:r w:rsidRPr="008C0099">
        <w:rPr>
          <w:rFonts w:asciiTheme="minorHAnsi" w:hAnsiTheme="minorHAnsi" w:cstheme="minorHAnsi"/>
        </w:rPr>
        <w:t xml:space="preserve">), τόσο περισσότερη επιχειρηματολογία θα πρέπει να τεκμηριώσει ο υπεύθυνος για τη νομιμότητα και την αναλογικότητα της αποθήκευσης. </w:t>
      </w:r>
    </w:p>
    <w:p w14:paraId="1337C9B5" w14:textId="6271BF87" w:rsidR="005664F2" w:rsidRPr="008C0099" w:rsidRDefault="005664F2" w:rsidP="002A0CE1">
      <w:pPr>
        <w:spacing w:before="120" w:after="120" w:line="360" w:lineRule="auto"/>
        <w:ind w:left="540"/>
        <w:jc w:val="both"/>
        <w:rPr>
          <w:rFonts w:asciiTheme="minorHAnsi" w:hAnsiTheme="minorHAnsi" w:cstheme="minorHAnsi"/>
        </w:rPr>
      </w:pPr>
      <w:r w:rsidRPr="008C0099">
        <w:rPr>
          <w:rFonts w:asciiTheme="minorHAnsi" w:hAnsiTheme="minorHAnsi" w:cstheme="minorHAnsi"/>
        </w:rPr>
        <w:t xml:space="preserve">Στο </w:t>
      </w:r>
      <w:proofErr w:type="spellStart"/>
      <w:r w:rsidRPr="008C0099">
        <w:rPr>
          <w:rFonts w:asciiTheme="minorHAnsi" w:hAnsiTheme="minorHAnsi" w:cstheme="minorHAnsi"/>
        </w:rPr>
        <w:t>άρ</w:t>
      </w:r>
      <w:proofErr w:type="spellEnd"/>
      <w:r w:rsidRPr="008C0099">
        <w:rPr>
          <w:rFonts w:asciiTheme="minorHAnsi" w:hAnsiTheme="minorHAnsi" w:cstheme="minorHAnsi"/>
        </w:rPr>
        <w:t xml:space="preserve">. 8 της υπ’ </w:t>
      </w:r>
      <w:proofErr w:type="spellStart"/>
      <w:r w:rsidRPr="008C0099">
        <w:rPr>
          <w:rFonts w:asciiTheme="minorHAnsi" w:hAnsiTheme="minorHAnsi" w:cstheme="minorHAnsi"/>
        </w:rPr>
        <w:t>αριθ</w:t>
      </w:r>
      <w:proofErr w:type="spellEnd"/>
      <w:r w:rsidRPr="008C0099">
        <w:rPr>
          <w:rFonts w:asciiTheme="minorHAnsi" w:hAnsiTheme="minorHAnsi" w:cstheme="minorHAnsi"/>
        </w:rPr>
        <w:t>µ. 1/2011 Οδηγίας ρυθμίζεται ο χρόνος τήρησης των δεδομένων συστημάτων βιντεοεπιτήρησης, και ορίζεται ότι τα δεδομένα πρέπει να τηρούνται για συγκεκριμένο χρονικό διάστημα ενόψει του επιδιωκόμενου κάθε φορά σκοπού επεξεργασίας. Σε κάθε περίπτωση, εφόσον από τη λήψη εικόνων που αποθηκεύονται ή τη λήψη που γίνεται σε πραγματικό χρόνο δεν προκύπτει επέλευση συμβάντος που εμπίπτει στον επιδιωκόμενο σκοπό, τα δεδομένα πρέπει να καταστρέφονται το αργότερο μέσα σε δεκαπέντε (15) εργάσιμες ημέρες, µε την επιφύλαξη ειδικότερων διατάξεων της κείμενης νομοθεσίας που ισχύουν για συγκεκριμένες κατηγορίες υπεύθυνων επεξεργασίας (π.χ. καζίνο) ή αν στην παρούσα Οδηγία ορίζεται διαφορετικά.</w:t>
      </w:r>
    </w:p>
    <w:p w14:paraId="4F52B3E5" w14:textId="4361D306" w:rsidR="002A0CE1" w:rsidRPr="008C0099" w:rsidRDefault="002A0CE1" w:rsidP="002A0CE1">
      <w:pPr>
        <w:spacing w:before="120" w:after="120" w:line="360" w:lineRule="auto"/>
        <w:ind w:left="540"/>
        <w:jc w:val="both"/>
        <w:rPr>
          <w:rFonts w:asciiTheme="minorHAnsi" w:hAnsiTheme="minorHAnsi" w:cstheme="minorHAnsi"/>
        </w:rPr>
      </w:pPr>
      <w:r w:rsidRPr="008C0099">
        <w:rPr>
          <w:rFonts w:asciiTheme="minorHAnsi" w:hAnsiTheme="minorHAnsi" w:cstheme="minorHAnsi"/>
        </w:rPr>
        <w:lastRenderedPageBreak/>
        <w:t>Σε περίπτωση συμβάντος (</w:t>
      </w:r>
      <w:proofErr w:type="spellStart"/>
      <w:r w:rsidRPr="008C0099">
        <w:rPr>
          <w:rFonts w:asciiTheme="minorHAnsi" w:hAnsiTheme="minorHAnsi" w:cstheme="minorHAnsi"/>
        </w:rPr>
        <w:t>π.χ</w:t>
      </w:r>
      <w:proofErr w:type="spellEnd"/>
      <w:r w:rsidRPr="008C0099">
        <w:rPr>
          <w:rFonts w:asciiTheme="minorHAnsi" w:hAnsiTheme="minorHAnsi" w:cstheme="minorHAnsi"/>
        </w:rPr>
        <w:t xml:space="preserve"> κλοπή, ξυλοδαρμός), το αρχείο που καταγράφει το συμβάν μπορεί να τηρείται ξεχωριστά για όσο χρόνο απαιτείται για την αξιολόγηση του συμβάντος. Ο χρόνος αυτός, βάσει της οδηγίας 1/2011 της ΑΠΔΠΧ μπορεί να είναι 30 ημέρες ή 3 μήνε</w:t>
      </w:r>
      <w:r w:rsidR="00A84C9B" w:rsidRPr="008C0099">
        <w:rPr>
          <w:rFonts w:asciiTheme="minorHAnsi" w:hAnsiTheme="minorHAnsi" w:cstheme="minorHAnsi"/>
        </w:rPr>
        <w:t>ς</w:t>
      </w:r>
      <w:r w:rsidRPr="008C0099">
        <w:rPr>
          <w:rFonts w:asciiTheme="minorHAnsi" w:hAnsiTheme="minorHAnsi" w:cstheme="minorHAnsi"/>
        </w:rPr>
        <w:t>.</w:t>
      </w:r>
      <w:r w:rsidR="00A84C9B" w:rsidRPr="008C0099">
        <w:rPr>
          <w:rFonts w:asciiTheme="minorHAnsi" w:hAnsiTheme="minorHAnsi" w:cstheme="minorHAnsi"/>
        </w:rPr>
        <w:t xml:space="preserve"> Επίσης το ως άνω αρχείο μπορεί να τηρείται ξεχωριστά και για όσο χρόνο απαιτείται για την ολοκλήρωση της διαδικασίας σε περίπτωση θεμελίωσης ή υποστήριξης νομικής αξίωσης</w:t>
      </w:r>
      <w:r w:rsidR="008C0099" w:rsidRPr="008C0099">
        <w:rPr>
          <w:rFonts w:asciiTheme="minorHAnsi" w:hAnsiTheme="minorHAnsi" w:cstheme="minorHAnsi"/>
        </w:rPr>
        <w:t>.</w:t>
      </w:r>
    </w:p>
    <w:p w14:paraId="4B89039E" w14:textId="26D87F72" w:rsidR="00272F31" w:rsidRPr="008C0099" w:rsidRDefault="00272F31" w:rsidP="00272F31">
      <w:pPr>
        <w:numPr>
          <w:ilvl w:val="1"/>
          <w:numId w:val="31"/>
        </w:numPr>
        <w:spacing w:before="120" w:after="120" w:line="360" w:lineRule="auto"/>
        <w:ind w:left="540" w:hanging="540"/>
        <w:jc w:val="both"/>
        <w:rPr>
          <w:rFonts w:asciiTheme="minorHAnsi" w:hAnsiTheme="minorHAnsi" w:cstheme="minorHAnsi"/>
          <w:b/>
          <w:u w:val="single"/>
        </w:rPr>
      </w:pPr>
      <w:r w:rsidRPr="008C0099">
        <w:rPr>
          <w:rFonts w:asciiTheme="minorHAnsi" w:hAnsiTheme="minorHAnsi" w:cstheme="minorHAnsi"/>
          <w:b/>
          <w:u w:val="single"/>
        </w:rPr>
        <w:t>Συγκατάθεση και Δεδομένα αποστολής ενημερωτικών ηλεκτρονικών μηνυμάτων (newsletter)</w:t>
      </w:r>
    </w:p>
    <w:p w14:paraId="070D29A6" w14:textId="64D98FCE" w:rsidR="00F36E92" w:rsidRPr="008C0099" w:rsidRDefault="00272F31" w:rsidP="00F36E92">
      <w:pPr>
        <w:spacing w:before="120" w:after="120" w:line="360" w:lineRule="auto"/>
        <w:ind w:left="540"/>
        <w:jc w:val="both"/>
        <w:rPr>
          <w:rFonts w:asciiTheme="minorHAnsi" w:hAnsiTheme="minorHAnsi" w:cstheme="minorHAnsi"/>
        </w:rPr>
      </w:pPr>
      <w:r w:rsidRPr="008C0099">
        <w:rPr>
          <w:rFonts w:asciiTheme="minorHAnsi" w:hAnsiTheme="minorHAnsi" w:cstheme="minorHAnsi"/>
        </w:rPr>
        <w:t>Βάσει της Οδηγίας 2/2011 της ΑΠΔΠΧ η</w:t>
      </w:r>
      <w:r w:rsidR="00F36E92" w:rsidRPr="008C0099">
        <w:rPr>
          <w:rFonts w:asciiTheme="minorHAnsi" w:hAnsiTheme="minorHAnsi" w:cstheme="minorHAnsi"/>
        </w:rPr>
        <w:t xml:space="preserve"> δήλωση της συγκατάθεσης πρέπει να τηρείται για όσο χρόνο αποστέλλονται στον</w:t>
      </w:r>
      <w:r w:rsidRPr="008C0099">
        <w:rPr>
          <w:rFonts w:asciiTheme="minorHAnsi" w:hAnsiTheme="minorHAnsi" w:cstheme="minorHAnsi"/>
        </w:rPr>
        <w:t xml:space="preserve"> σ</w:t>
      </w:r>
      <w:r w:rsidR="00F36E92" w:rsidRPr="008C0099">
        <w:rPr>
          <w:rFonts w:asciiTheme="minorHAnsi" w:hAnsiTheme="minorHAnsi" w:cstheme="minorHAnsi"/>
        </w:rPr>
        <w:t>υνδρομητή ή χρήστη οι διαφημιστικές επικοινωνίες και πάντως όχι περισσότερο από έξι μήνες</w:t>
      </w:r>
      <w:r w:rsidRPr="008C0099">
        <w:rPr>
          <w:rFonts w:asciiTheme="minorHAnsi" w:hAnsiTheme="minorHAnsi" w:cstheme="minorHAnsi"/>
        </w:rPr>
        <w:t xml:space="preserve"> </w:t>
      </w:r>
      <w:r w:rsidR="00F36E92" w:rsidRPr="008C0099">
        <w:rPr>
          <w:rFonts w:asciiTheme="minorHAnsi" w:hAnsiTheme="minorHAnsi" w:cstheme="minorHAnsi"/>
        </w:rPr>
        <w:t xml:space="preserve">από τη διακοπή των προωθητικών ενεργειών του υπευθύνου ή από την ανάκληση </w:t>
      </w:r>
      <w:r w:rsidRPr="008C0099">
        <w:rPr>
          <w:rFonts w:asciiTheme="minorHAnsi" w:hAnsiTheme="minorHAnsi" w:cstheme="minorHAnsi"/>
        </w:rPr>
        <w:t xml:space="preserve">της </w:t>
      </w:r>
      <w:r w:rsidR="00F36E92" w:rsidRPr="008C0099">
        <w:rPr>
          <w:rFonts w:asciiTheme="minorHAnsi" w:hAnsiTheme="minorHAnsi" w:cstheme="minorHAnsi"/>
        </w:rPr>
        <w:t>συγκατάθεσης του συνδρομητή ή χρήστη. Η ανάκληση της συγκατάθεσης πρέπει να τηρείται</w:t>
      </w:r>
      <w:r w:rsidRPr="008C0099">
        <w:rPr>
          <w:rFonts w:asciiTheme="minorHAnsi" w:hAnsiTheme="minorHAnsi" w:cstheme="minorHAnsi"/>
        </w:rPr>
        <w:t xml:space="preserve"> </w:t>
      </w:r>
      <w:r w:rsidR="00F36E92" w:rsidRPr="008C0099">
        <w:rPr>
          <w:rFonts w:asciiTheme="minorHAnsi" w:hAnsiTheme="minorHAnsi" w:cstheme="minorHAnsi"/>
        </w:rPr>
        <w:t>για το ίδιο χρονικό διάστημα.</w:t>
      </w:r>
    </w:p>
    <w:p w14:paraId="335F3BA2" w14:textId="4977C2CA" w:rsidR="00647E39" w:rsidRPr="008C0099" w:rsidRDefault="00E12A2F" w:rsidP="00272F31">
      <w:pPr>
        <w:spacing w:before="120" w:after="120" w:line="360" w:lineRule="auto"/>
        <w:jc w:val="both"/>
        <w:rPr>
          <w:rFonts w:asciiTheme="minorHAnsi" w:hAnsiTheme="minorHAnsi" w:cstheme="minorHAnsi"/>
        </w:rPr>
      </w:pPr>
      <w:r w:rsidRPr="008C0099">
        <w:rPr>
          <w:rFonts w:asciiTheme="minorHAnsi" w:hAnsiTheme="minorHAnsi" w:cstheme="minorHAnsi"/>
        </w:rPr>
        <w:t xml:space="preserve">Το Πανεπιστήμιο </w:t>
      </w:r>
      <w:r w:rsidR="006833FE" w:rsidRPr="008C0099">
        <w:rPr>
          <w:rFonts w:asciiTheme="minorHAnsi" w:hAnsiTheme="minorHAnsi" w:cstheme="minorHAnsi"/>
        </w:rPr>
        <w:t>είναι υπεύθυν</w:t>
      </w:r>
      <w:r w:rsidR="004E7BCF" w:rsidRPr="008C0099">
        <w:rPr>
          <w:rFonts w:asciiTheme="minorHAnsi" w:hAnsiTheme="minorHAnsi" w:cstheme="minorHAnsi"/>
        </w:rPr>
        <w:t>ο</w:t>
      </w:r>
      <w:r w:rsidRPr="008C0099">
        <w:rPr>
          <w:rFonts w:asciiTheme="minorHAnsi" w:hAnsiTheme="minorHAnsi" w:cstheme="minorHAnsi"/>
        </w:rPr>
        <w:t xml:space="preserve"> </w:t>
      </w:r>
      <w:r w:rsidR="006833FE" w:rsidRPr="008C0099">
        <w:rPr>
          <w:rFonts w:asciiTheme="minorHAnsi" w:hAnsiTheme="minorHAnsi" w:cstheme="minorHAnsi"/>
        </w:rPr>
        <w:t>να υλοποιεί τη διαγραφή των αρχείων μετά τα προβλεπόμενα χρονικά διαστήματα τήρησης ή να υλοποιεί τα αιτήματα διαγραφής των φυσικών προσώπων, σε περίπτωση που αυτά δεν έρχονται σε αντίθεση με άλλη νομική υποχρέωση</w:t>
      </w:r>
      <w:r w:rsidR="00647E39" w:rsidRPr="008C0099">
        <w:rPr>
          <w:rFonts w:asciiTheme="minorHAnsi" w:hAnsiTheme="minorHAnsi" w:cstheme="minorHAnsi"/>
        </w:rPr>
        <w:t xml:space="preserve"> του Πανεπιστημίου</w:t>
      </w:r>
      <w:r w:rsidR="006833FE" w:rsidRPr="008C0099">
        <w:rPr>
          <w:rFonts w:asciiTheme="minorHAnsi" w:hAnsiTheme="minorHAnsi" w:cstheme="minorHAnsi"/>
        </w:rPr>
        <w:t xml:space="preserve">. Ο τρόπος διαγραφής των αρχείων, αν πρόκειται για φυσικά αρχεία είναι η καταστροφή μέσω </w:t>
      </w:r>
      <w:proofErr w:type="spellStart"/>
      <w:r w:rsidR="006833FE" w:rsidRPr="008C0099">
        <w:rPr>
          <w:rFonts w:asciiTheme="minorHAnsi" w:hAnsiTheme="minorHAnsi" w:cstheme="minorHAnsi"/>
        </w:rPr>
        <w:t>shredd</w:t>
      </w:r>
      <w:proofErr w:type="spellEnd"/>
      <w:r w:rsidR="006E793D" w:rsidRPr="008C0099">
        <w:rPr>
          <w:rFonts w:asciiTheme="minorHAnsi" w:hAnsiTheme="minorHAnsi" w:cstheme="minorHAnsi"/>
          <w:lang w:val="en-GB"/>
        </w:rPr>
        <w:t>er</w:t>
      </w:r>
      <w:r w:rsidR="006E793D" w:rsidRPr="008C0099">
        <w:rPr>
          <w:rFonts w:asciiTheme="minorHAnsi" w:hAnsiTheme="minorHAnsi" w:cstheme="minorHAnsi"/>
        </w:rPr>
        <w:t xml:space="preserve"> με την επιφύλαξη ειδικότερης εθνικής νομοθεσίας </w:t>
      </w:r>
      <w:r w:rsidR="008844F1" w:rsidRPr="008C0099">
        <w:rPr>
          <w:rFonts w:asciiTheme="minorHAnsi" w:hAnsiTheme="minorHAnsi" w:cstheme="minorHAnsi"/>
        </w:rPr>
        <w:t xml:space="preserve">ή εγκυκλίου του αρμόδιο εποπτεύοντος Υπουργείου </w:t>
      </w:r>
      <w:r w:rsidR="006E793D" w:rsidRPr="008C0099">
        <w:rPr>
          <w:rFonts w:asciiTheme="minorHAnsi" w:hAnsiTheme="minorHAnsi" w:cstheme="minorHAnsi"/>
        </w:rPr>
        <w:t xml:space="preserve">που καθορίζει </w:t>
      </w:r>
      <w:proofErr w:type="spellStart"/>
      <w:r w:rsidR="006E793D" w:rsidRPr="008C0099">
        <w:rPr>
          <w:rFonts w:asciiTheme="minorHAnsi" w:hAnsiTheme="minorHAnsi" w:cstheme="minorHAnsi"/>
        </w:rPr>
        <w:t>έτερη</w:t>
      </w:r>
      <w:proofErr w:type="spellEnd"/>
      <w:r w:rsidR="006E793D" w:rsidRPr="008C0099">
        <w:rPr>
          <w:rFonts w:asciiTheme="minorHAnsi" w:hAnsiTheme="minorHAnsi" w:cstheme="minorHAnsi"/>
        </w:rPr>
        <w:t xml:space="preserve"> διαδικασία καταστροφής</w:t>
      </w:r>
      <w:r w:rsidR="008844F1" w:rsidRPr="008C0099">
        <w:rPr>
          <w:rFonts w:asciiTheme="minorHAnsi" w:hAnsiTheme="minorHAnsi" w:cstheme="minorHAnsi"/>
        </w:rPr>
        <w:t>.</w:t>
      </w:r>
      <w:r w:rsidR="006833FE" w:rsidRPr="008C0099">
        <w:rPr>
          <w:rFonts w:asciiTheme="minorHAnsi" w:hAnsiTheme="minorHAnsi" w:cstheme="minorHAnsi"/>
        </w:rPr>
        <w:t xml:space="preserve"> </w:t>
      </w:r>
    </w:p>
    <w:p w14:paraId="795AD6E6" w14:textId="77777777" w:rsidR="00647E39" w:rsidRPr="008C0099" w:rsidRDefault="006833FE" w:rsidP="00272F31">
      <w:pPr>
        <w:spacing w:before="120" w:after="120" w:line="360" w:lineRule="auto"/>
        <w:jc w:val="both"/>
        <w:rPr>
          <w:rFonts w:asciiTheme="minorHAnsi" w:hAnsiTheme="minorHAnsi" w:cstheme="minorHAnsi"/>
        </w:rPr>
      </w:pPr>
      <w:r w:rsidRPr="008C0099">
        <w:rPr>
          <w:rFonts w:asciiTheme="minorHAnsi" w:hAnsiTheme="minorHAnsi" w:cstheme="minorHAnsi"/>
        </w:rPr>
        <w:t xml:space="preserve">Η διαγραφή των ηλεκτρονικών αρχείων, γίνεται από όλα τα σημεία αποθήκευσης (π.χ. από email, τοπικούς φακέλους, </w:t>
      </w:r>
      <w:r w:rsidRPr="008C0099">
        <w:rPr>
          <w:rFonts w:asciiTheme="minorHAnsi" w:hAnsiTheme="minorHAnsi" w:cstheme="minorHAnsi"/>
          <w:lang w:val="en-US"/>
        </w:rPr>
        <w:t>servers</w:t>
      </w:r>
      <w:r w:rsidRPr="008C0099">
        <w:rPr>
          <w:rFonts w:asciiTheme="minorHAnsi" w:hAnsiTheme="minorHAnsi" w:cstheme="minorHAnsi"/>
        </w:rPr>
        <w:t xml:space="preserve"> κ.λπ.) και είναι οριστική διαγραφή (όχι μετακίνηση σε άλλο φάκελο ή απλή διαγραφή στον κάδο ανακύκλωσης)</w:t>
      </w:r>
      <w:r w:rsidR="00647E39" w:rsidRPr="008C0099">
        <w:rPr>
          <w:rFonts w:asciiTheme="minorHAnsi" w:hAnsiTheme="minorHAnsi" w:cstheme="minorHAnsi"/>
        </w:rPr>
        <w:t>.</w:t>
      </w:r>
    </w:p>
    <w:p w14:paraId="2CD8AA29" w14:textId="17E6F386" w:rsidR="00647E39" w:rsidRPr="008C0099" w:rsidRDefault="00647E39" w:rsidP="008844F1">
      <w:pPr>
        <w:spacing w:line="360" w:lineRule="auto"/>
        <w:jc w:val="both"/>
        <w:rPr>
          <w:rFonts w:asciiTheme="minorHAnsi" w:eastAsia="Helvetica Neue" w:hAnsiTheme="minorHAnsi" w:cstheme="minorHAnsi"/>
          <w:color w:val="666666"/>
        </w:rPr>
      </w:pPr>
      <w:r w:rsidRPr="008C0099">
        <w:rPr>
          <w:rFonts w:asciiTheme="minorHAnsi" w:hAnsiTheme="minorHAnsi" w:cstheme="minorHAnsi"/>
          <w:b/>
          <w:bCs/>
        </w:rPr>
        <w:t>Η διαδικασία που θα πρέπει να τηρείται για την εκκαθάριση και καταστροφή των ηλεκτρονικών εγγράφων,</w:t>
      </w:r>
      <w:r w:rsidRPr="008C0099">
        <w:rPr>
          <w:rFonts w:asciiTheme="minorHAnsi" w:hAnsiTheme="minorHAnsi" w:cstheme="minorHAnsi"/>
        </w:rPr>
        <w:t xml:space="preserve"> σύμφωνα με το άρθρο 11 του Π.Δ. 25/2014 “Ηλεκτρονικό Αρχείο και </w:t>
      </w:r>
      <w:proofErr w:type="spellStart"/>
      <w:r w:rsidRPr="008C0099">
        <w:rPr>
          <w:rFonts w:asciiTheme="minorHAnsi" w:hAnsiTheme="minorHAnsi" w:cstheme="minorHAnsi"/>
        </w:rPr>
        <w:t>Ψηφιοποίηση</w:t>
      </w:r>
      <w:proofErr w:type="spellEnd"/>
      <w:r w:rsidRPr="008C0099">
        <w:rPr>
          <w:rFonts w:asciiTheme="minorHAnsi" w:hAnsiTheme="minorHAnsi" w:cstheme="minorHAnsi"/>
        </w:rPr>
        <w:t xml:space="preserve"> Εγγράφων”, το οποίο ορίζει τα εξής: «</w:t>
      </w:r>
      <w:r w:rsidRPr="008C0099">
        <w:rPr>
          <w:rFonts w:asciiTheme="minorHAnsi" w:hAnsiTheme="minorHAnsi" w:cstheme="minorHAnsi"/>
          <w:i/>
          <w:iCs/>
        </w:rPr>
        <w:t xml:space="preserve">1. Κάθε προϊστάμενος οργανικής μονάδας που τηρεί αρχείο το οποίο πρόκειται να εκκαθαριστεί ή και να καταστραφεί, ορίζει έναν ή περισσότερους υπαλλήλους από κάθε τμήμα για την </w:t>
      </w:r>
      <w:r w:rsidRPr="008C0099">
        <w:rPr>
          <w:rFonts w:asciiTheme="minorHAnsi" w:hAnsiTheme="minorHAnsi" w:cstheme="minorHAnsi"/>
          <w:i/>
          <w:iCs/>
          <w:u w:val="single"/>
        </w:rPr>
        <w:t>καταγραφή του αρχειακού</w:t>
      </w:r>
      <w:r w:rsidRPr="008C0099">
        <w:rPr>
          <w:rFonts w:asciiTheme="minorHAnsi" w:hAnsiTheme="minorHAnsi" w:cstheme="minorHAnsi"/>
          <w:i/>
          <w:iCs/>
        </w:rPr>
        <w:t xml:space="preserve"> υλικού, σύμφωνα με τις κείμενες διατάξεις. 2</w:t>
      </w:r>
      <w:r w:rsidRPr="008C0099">
        <w:rPr>
          <w:rFonts w:asciiTheme="minorHAnsi" w:eastAsia="Helvetica Neue" w:hAnsiTheme="minorHAnsi" w:cstheme="minorHAnsi"/>
          <w:i/>
          <w:iCs/>
        </w:rPr>
        <w:t xml:space="preserve"> Οι αρμόδιοι υπάλληλοι της παρ. 1 του παρόντος άρθρου αναζητούν τα ψηφιοποιημένα έγγραφα στο ηλεκτρονικό αρχείο και </w:t>
      </w:r>
      <w:r w:rsidRPr="008C0099">
        <w:rPr>
          <w:rFonts w:asciiTheme="minorHAnsi" w:eastAsia="Helvetica Neue" w:hAnsiTheme="minorHAnsi" w:cstheme="minorHAnsi"/>
          <w:i/>
          <w:iCs/>
          <w:u w:val="single"/>
        </w:rPr>
        <w:t>επιβεβαιώνουν ότι αυτά είναι αυθεντικά, ακέραια, ευανάγνωστα, αξιόπιστα και εξαγώγιμα και φέρουν την ψηφιακή υπογραφή</w:t>
      </w:r>
      <w:r w:rsidRPr="008C0099">
        <w:rPr>
          <w:rFonts w:asciiTheme="minorHAnsi" w:eastAsia="Helvetica Neue" w:hAnsiTheme="minorHAnsi" w:cstheme="minorHAnsi"/>
          <w:i/>
          <w:iCs/>
        </w:rPr>
        <w:t xml:space="preserve"> των υπαλλήλων που τα ψηφιοποίησαν. Ακολούθως συντάσσεται </w:t>
      </w:r>
      <w:r w:rsidRPr="008C0099">
        <w:rPr>
          <w:rFonts w:asciiTheme="minorHAnsi" w:eastAsia="Helvetica Neue" w:hAnsiTheme="minorHAnsi" w:cstheme="minorHAnsi"/>
          <w:i/>
          <w:iCs/>
          <w:u w:val="single"/>
        </w:rPr>
        <w:t>ηλεκτρονικός κατάλογος</w:t>
      </w:r>
      <w:r w:rsidRPr="008C0099">
        <w:rPr>
          <w:rFonts w:asciiTheme="minorHAnsi" w:eastAsia="Helvetica Neue" w:hAnsiTheme="minorHAnsi" w:cstheme="minorHAnsi"/>
          <w:i/>
          <w:iCs/>
        </w:rPr>
        <w:t xml:space="preserve"> των προς καταστροφή έντυπων εγγράφων που έχουν ψηφιοποιηθεί, με τον τίτλο της </w:t>
      </w:r>
      <w:proofErr w:type="spellStart"/>
      <w:r w:rsidRPr="008C0099">
        <w:rPr>
          <w:rFonts w:asciiTheme="minorHAnsi" w:eastAsia="Helvetica Neue" w:hAnsiTheme="minorHAnsi" w:cstheme="minorHAnsi"/>
          <w:i/>
          <w:iCs/>
        </w:rPr>
        <w:t>εκδίδουσας</w:t>
      </w:r>
      <w:proofErr w:type="spellEnd"/>
      <w:r w:rsidRPr="008C0099">
        <w:rPr>
          <w:rFonts w:asciiTheme="minorHAnsi" w:eastAsia="Helvetica Neue" w:hAnsiTheme="minorHAnsi" w:cstheme="minorHAnsi"/>
          <w:i/>
          <w:iCs/>
        </w:rPr>
        <w:t xml:space="preserve"> αρχής, τα στοιχεία του φακέλου, τη χρονολογία και την περίληψη του θέματος, που αφορά το έγγραφο. </w:t>
      </w:r>
      <w:r w:rsidRPr="008C0099">
        <w:rPr>
          <w:rStyle w:val="af0"/>
          <w:rFonts w:asciiTheme="minorHAnsi" w:eastAsia="Helvetica Neue" w:hAnsiTheme="minorHAnsi" w:cstheme="minorHAnsi"/>
          <w:i/>
          <w:iCs/>
        </w:rPr>
        <w:t>3</w:t>
      </w:r>
      <w:r w:rsidRPr="008C0099">
        <w:rPr>
          <w:rFonts w:asciiTheme="minorHAnsi" w:eastAsia="Helvetica Neue" w:hAnsiTheme="minorHAnsi" w:cstheme="minorHAnsi"/>
          <w:i/>
          <w:iCs/>
        </w:rPr>
        <w:t xml:space="preserve">. Ακολούθως συντάσσεται </w:t>
      </w:r>
      <w:r w:rsidRPr="008C0099">
        <w:rPr>
          <w:rFonts w:asciiTheme="minorHAnsi" w:eastAsia="Helvetica Neue" w:hAnsiTheme="minorHAnsi" w:cstheme="minorHAnsi"/>
          <w:i/>
          <w:iCs/>
          <w:u w:val="single"/>
        </w:rPr>
        <w:t>πρωτόκολλο καταστροφής</w:t>
      </w:r>
      <w:r w:rsidRPr="008C0099">
        <w:rPr>
          <w:rFonts w:asciiTheme="minorHAnsi" w:eastAsia="Helvetica Neue" w:hAnsiTheme="minorHAnsi" w:cstheme="minorHAnsi"/>
          <w:i/>
          <w:iCs/>
        </w:rPr>
        <w:t xml:space="preserve"> εντύπων εγγράφων το οποίο περιλαμβάνει τον κατάλογο της προηγούμενης παραγράφου και το οποίο φέρει την προηγμένη ηλεκτρονική υπογραφή των αρμοδίων υπαλλήλων και των προϊσταμένων της οργανικής μονάδας που τηρεί το αρχείο. </w:t>
      </w:r>
      <w:r w:rsidRPr="008C0099">
        <w:rPr>
          <w:rStyle w:val="af0"/>
          <w:rFonts w:asciiTheme="minorHAnsi" w:eastAsia="Helvetica Neue" w:hAnsiTheme="minorHAnsi" w:cstheme="minorHAnsi"/>
          <w:i/>
          <w:iCs/>
        </w:rPr>
        <w:t>4</w:t>
      </w:r>
      <w:r w:rsidRPr="008C0099">
        <w:rPr>
          <w:rFonts w:asciiTheme="minorHAnsi" w:eastAsia="Helvetica Neue" w:hAnsiTheme="minorHAnsi" w:cstheme="minorHAnsi"/>
          <w:i/>
          <w:iCs/>
        </w:rPr>
        <w:t xml:space="preserve">. Στη συνέχεια ακολουθείται η διαδικασία </w:t>
      </w:r>
      <w:r w:rsidRPr="008C0099">
        <w:rPr>
          <w:rFonts w:asciiTheme="minorHAnsi" w:eastAsia="Helvetica Neue" w:hAnsiTheme="minorHAnsi" w:cstheme="minorHAnsi"/>
          <w:i/>
          <w:iCs/>
          <w:u w:val="single"/>
        </w:rPr>
        <w:t xml:space="preserve">επιλογής ιστορικού </w:t>
      </w:r>
      <w:r w:rsidRPr="008C0099">
        <w:rPr>
          <w:rFonts w:asciiTheme="minorHAnsi" w:eastAsia="Helvetica Neue" w:hAnsiTheme="minorHAnsi" w:cstheme="minorHAnsi"/>
          <w:i/>
          <w:iCs/>
          <w:u w:val="single"/>
        </w:rPr>
        <w:lastRenderedPageBreak/>
        <w:t>ενδιαφέροντος αρχείων από τα Γενικά Αρχεία του Κράτους</w:t>
      </w:r>
      <w:r w:rsidRPr="008C0099">
        <w:rPr>
          <w:rFonts w:asciiTheme="minorHAnsi" w:eastAsia="Helvetica Neue" w:hAnsiTheme="minorHAnsi" w:cstheme="minorHAnsi"/>
          <w:i/>
          <w:iCs/>
        </w:rPr>
        <w:t xml:space="preserve">, ύστερα από έγγραφη πρόσκλησή τους, σύμφωνα με το ισχύον θεσμικό πλαίσιο με την επιφύλαξη των ειδικότερων διατάξεων περί εκκαθάρισης των αρχείων των Υπουργείων Εξωτερικών, Εθνικής Άμυνας και διαβαθμισμένου υλικού του Υπουργείου Δημόσια Τάξης και Προστασίας του Πολίτη. </w:t>
      </w:r>
      <w:r w:rsidRPr="008C0099">
        <w:rPr>
          <w:rStyle w:val="af0"/>
          <w:rFonts w:asciiTheme="minorHAnsi" w:eastAsia="Helvetica Neue" w:hAnsiTheme="minorHAnsi" w:cstheme="minorHAnsi"/>
          <w:i/>
          <w:iCs/>
        </w:rPr>
        <w:t xml:space="preserve">5. </w:t>
      </w:r>
      <w:r w:rsidRPr="008C0099">
        <w:rPr>
          <w:rFonts w:asciiTheme="minorHAnsi" w:eastAsia="Helvetica Neue" w:hAnsiTheme="minorHAnsi" w:cstheme="minorHAnsi"/>
          <w:i/>
          <w:iCs/>
        </w:rPr>
        <w:t>Στην περίπτωση που κριθεί από την αρμόδια κατά περίπτωση αρχειακή υπηρεσία (όπως Γενικά Αρχεία του Κράτους, Υπηρεσία Ιστορικού και Διπλωματικού Αρχείου Υπουργείου Εξωτερικών, Ελληνική Επιτροπή Στρατιωτικής Ιστορίας, Διεύθυνση Ιστορίας Στρατού, Υπηρεσία Ιστορίας Ναυτικού, Μουσείο Ιστορίας Πολεμικής Αεροπορίας) ότι το ηλεκτρονικό ή/και έντυπο αρχείο δεν χρήζει διατήρησης στο διηνεκές, ο φορέας προβαίνει στη καταστροφή με βάση τις κείμενες διατάξεις</w:t>
      </w:r>
      <w:r w:rsidRPr="008C0099">
        <w:rPr>
          <w:rFonts w:asciiTheme="minorHAnsi" w:eastAsia="Helvetica Neue" w:hAnsiTheme="minorHAnsi" w:cstheme="minorHAnsi"/>
        </w:rPr>
        <w:t>»</w:t>
      </w:r>
      <w:r w:rsidRPr="008C0099">
        <w:rPr>
          <w:rFonts w:asciiTheme="minorHAnsi" w:eastAsia="Helvetica Neue" w:hAnsiTheme="minorHAnsi" w:cstheme="minorHAnsi"/>
          <w:color w:val="666666"/>
        </w:rPr>
        <w:t>.</w:t>
      </w:r>
    </w:p>
    <w:p w14:paraId="486165D0" w14:textId="7ACD4671" w:rsidR="00D6228B" w:rsidRPr="008C0099" w:rsidRDefault="00E138D6" w:rsidP="00D6228B">
      <w:pPr>
        <w:spacing w:before="120" w:after="120" w:line="360" w:lineRule="auto"/>
        <w:jc w:val="both"/>
        <w:rPr>
          <w:rFonts w:asciiTheme="minorHAnsi" w:hAnsiTheme="minorHAnsi" w:cstheme="minorHAnsi"/>
        </w:rPr>
      </w:pPr>
      <w:r w:rsidRPr="008C0099">
        <w:rPr>
          <w:rFonts w:asciiTheme="minorHAnsi" w:hAnsiTheme="minorHAnsi" w:cstheme="minorHAnsi"/>
        </w:rPr>
        <w:t xml:space="preserve">Για την καταστροφή των αρχείων με τα προσωπικά δεδομένα αποτυπώνονται στο έντυπο Ε </w:t>
      </w:r>
      <w:r w:rsidR="00647E39" w:rsidRPr="008C0099">
        <w:rPr>
          <w:rFonts w:asciiTheme="minorHAnsi" w:hAnsiTheme="minorHAnsi" w:cstheme="minorHAnsi"/>
        </w:rPr>
        <w:t>15</w:t>
      </w:r>
      <w:r w:rsidRPr="008C0099">
        <w:rPr>
          <w:rFonts w:asciiTheme="minorHAnsi" w:hAnsiTheme="minorHAnsi" w:cstheme="minorHAnsi"/>
        </w:rPr>
        <w:t>-</w:t>
      </w:r>
      <w:r w:rsidR="00647E39" w:rsidRPr="008C0099">
        <w:rPr>
          <w:rFonts w:asciiTheme="minorHAnsi" w:hAnsiTheme="minorHAnsi" w:cstheme="minorHAnsi"/>
        </w:rPr>
        <w:t>1</w:t>
      </w:r>
      <w:r w:rsidRPr="008C0099">
        <w:rPr>
          <w:rFonts w:asciiTheme="minorHAnsi" w:hAnsiTheme="minorHAnsi" w:cstheme="minorHAnsi"/>
        </w:rPr>
        <w:t xml:space="preserve"> «Μητρώο χρόνων τήρησης και καταστροφής προσωπικών δεδομένων» το αρμόδιο τμήμα, ο υπεύθυνος καταστροφής και ο τρόπος καταστροφής, σε συμφωνία με την </w:t>
      </w:r>
      <w:r w:rsidR="00D6228B" w:rsidRPr="008C0099">
        <w:rPr>
          <w:rFonts w:asciiTheme="minorHAnsi" w:hAnsiTheme="minorHAnsi" w:cstheme="minorHAnsi"/>
        </w:rPr>
        <w:t>Π04_Δ16 Πολιτική και Διαδικασία για τη διατήρηση αρχείων</w:t>
      </w:r>
      <w:r w:rsidRPr="008C0099">
        <w:rPr>
          <w:rFonts w:asciiTheme="minorHAnsi" w:hAnsiTheme="minorHAnsi" w:cstheme="minorHAnsi"/>
        </w:rPr>
        <w:t xml:space="preserve"> </w:t>
      </w:r>
      <w:r w:rsidR="00D6228B" w:rsidRPr="008C0099">
        <w:rPr>
          <w:rFonts w:asciiTheme="minorHAnsi" w:hAnsiTheme="minorHAnsi" w:cstheme="minorHAnsi"/>
        </w:rPr>
        <w:t>και την Π09_Δ10 Πολιτική και Διαδικασία για ασφαλή καταστροφή προσωπικών δεδομένων.</w:t>
      </w:r>
    </w:p>
    <w:p w14:paraId="78D8B9BA" w14:textId="1D54A7A0" w:rsidR="001D1DE6" w:rsidRPr="008C0099" w:rsidRDefault="001D1DE6" w:rsidP="00E138D6">
      <w:pPr>
        <w:spacing w:before="120" w:after="120" w:line="360" w:lineRule="auto"/>
        <w:jc w:val="both"/>
        <w:rPr>
          <w:rFonts w:asciiTheme="minorHAnsi" w:hAnsiTheme="minorHAnsi" w:cstheme="minorHAnsi"/>
          <w:lang w:eastAsia="en-US"/>
        </w:rPr>
      </w:pPr>
      <w:r w:rsidRPr="008C0099">
        <w:rPr>
          <w:rFonts w:asciiTheme="minorHAnsi" w:hAnsiTheme="minorHAnsi" w:cstheme="minorHAnsi"/>
        </w:rPr>
        <w:t xml:space="preserve">Περιοδικά και ανάλογα με την κάθε επεξεργασία (π.χ. ανά 6 μήνες σε περιπτώσεις </w:t>
      </w:r>
      <w:r w:rsidRPr="008C0099">
        <w:rPr>
          <w:rFonts w:asciiTheme="minorHAnsi" w:hAnsiTheme="minorHAnsi" w:cstheme="minorHAnsi"/>
          <w:lang w:val="en-US"/>
        </w:rPr>
        <w:t>newsletter</w:t>
      </w:r>
      <w:r w:rsidRPr="008C0099">
        <w:rPr>
          <w:rFonts w:asciiTheme="minorHAnsi" w:hAnsiTheme="minorHAnsi" w:cstheme="minorHAnsi"/>
        </w:rPr>
        <w:t xml:space="preserve">), ελέγχεται από </w:t>
      </w:r>
      <w:r w:rsidR="003C5E5A" w:rsidRPr="008C0099">
        <w:rPr>
          <w:rFonts w:asciiTheme="minorHAnsi" w:hAnsiTheme="minorHAnsi" w:cstheme="minorHAnsi"/>
        </w:rPr>
        <w:t xml:space="preserve">το Πανεπιστήμιο </w:t>
      </w:r>
      <w:r w:rsidRPr="008C0099">
        <w:rPr>
          <w:rFonts w:asciiTheme="minorHAnsi" w:hAnsiTheme="minorHAnsi" w:cstheme="minorHAnsi"/>
        </w:rPr>
        <w:t xml:space="preserve">αν τα αρχεία των προσωπικών δεδομένων που πρόκειται να διαγραφούν, διαγράφηκαν με τον ενδεδειγμένο τρόπο. Εντός του περιοδικού ελέγχου εντάσσονται και προσωρινά αρχεία που μπορεί να δημιουργούνται λόγω της επεξεργασίας. Από </w:t>
      </w:r>
      <w:r w:rsidR="006A6123" w:rsidRPr="008C0099">
        <w:rPr>
          <w:rFonts w:asciiTheme="minorHAnsi" w:hAnsiTheme="minorHAnsi" w:cstheme="minorHAnsi"/>
        </w:rPr>
        <w:t xml:space="preserve">Πανεπιστήμιο </w:t>
      </w:r>
      <w:r w:rsidRPr="008C0099">
        <w:rPr>
          <w:rFonts w:asciiTheme="minorHAnsi" w:hAnsiTheme="minorHAnsi" w:cstheme="minorHAnsi"/>
        </w:rPr>
        <w:t>ορίζεται πρόσωπο που διενεργεί τον περιοδικό έλεγχο και καταγράφεται στο έντυπο Ε</w:t>
      </w:r>
      <w:r w:rsidR="006A6123" w:rsidRPr="008C0099">
        <w:rPr>
          <w:rFonts w:asciiTheme="minorHAnsi" w:hAnsiTheme="minorHAnsi" w:cstheme="minorHAnsi"/>
        </w:rPr>
        <w:t>15</w:t>
      </w:r>
      <w:r w:rsidRPr="008C0099">
        <w:rPr>
          <w:rFonts w:asciiTheme="minorHAnsi" w:hAnsiTheme="minorHAnsi" w:cstheme="minorHAnsi"/>
        </w:rPr>
        <w:t>-</w:t>
      </w:r>
      <w:r w:rsidR="006A6123" w:rsidRPr="008C0099">
        <w:rPr>
          <w:rFonts w:asciiTheme="minorHAnsi" w:hAnsiTheme="minorHAnsi" w:cstheme="minorHAnsi"/>
        </w:rPr>
        <w:t>1</w:t>
      </w:r>
      <w:r w:rsidRPr="008C0099">
        <w:rPr>
          <w:rFonts w:asciiTheme="minorHAnsi" w:hAnsiTheme="minorHAnsi" w:cstheme="minorHAnsi"/>
        </w:rPr>
        <w:t xml:space="preserve"> «Μητρώο χρόνων τήρησης και καταστροφής προσωπικών δεδομένων».</w:t>
      </w:r>
    </w:p>
    <w:sectPr w:rsidR="001D1DE6" w:rsidRPr="008C0099" w:rsidSect="008C0099">
      <w:headerReference w:type="default" r:id="rId11"/>
      <w:footerReference w:type="default" r:id="rId12"/>
      <w:headerReference w:type="first" r:id="rId13"/>
      <w:footerReference w:type="first" r:id="rId14"/>
      <w:footnotePr>
        <w:numFmt w:val="chicago"/>
      </w:footnotePr>
      <w:type w:val="continuous"/>
      <w:pgSz w:w="11906" w:h="16838" w:code="9"/>
      <w:pgMar w:top="967" w:right="1021" w:bottom="1134"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8CF4CA" w14:textId="77777777" w:rsidR="001121DA" w:rsidRDefault="001121DA" w:rsidP="00FA65DB">
      <w:pPr>
        <w:spacing w:after="0" w:line="240" w:lineRule="auto"/>
      </w:pPr>
      <w:r>
        <w:separator/>
      </w:r>
    </w:p>
  </w:endnote>
  <w:endnote w:type="continuationSeparator" w:id="0">
    <w:p w14:paraId="1703A98E" w14:textId="77777777" w:rsidR="001121DA" w:rsidRDefault="001121DA"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MS Reference Sans Serif">
    <w:panose1 w:val="020B0604030504040204"/>
    <w:charset w:val="A1"/>
    <w:family w:val="swiss"/>
    <w:pitch w:val="variable"/>
    <w:sig w:usb0="20000287" w:usb1="00000000" w:usb2="00000000" w:usb3="00000000" w:csb0="000001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Helvetica Neue">
    <w:altName w:val="Calibri"/>
    <w:charset w:val="A1"/>
    <w:family w:val="swiss"/>
    <w:pitch w:val="default"/>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141DA8" w:rsidRPr="008A51E9" w14:paraId="5F616520" w14:textId="77777777" w:rsidTr="007A557D">
      <w:trPr>
        <w:trHeight w:val="694"/>
      </w:trPr>
      <w:tc>
        <w:tcPr>
          <w:tcW w:w="1544" w:type="pct"/>
          <w:shd w:val="clear" w:color="auto" w:fill="auto"/>
          <w:vAlign w:val="center"/>
        </w:tcPr>
        <w:p w14:paraId="0924A2F3" w14:textId="0A587E4B" w:rsidR="00141DA8" w:rsidRPr="008A51E9" w:rsidRDefault="00141DA8" w:rsidP="00687503">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8C0099">
            <w:rPr>
              <w:rFonts w:ascii="Arial Narrow" w:hAnsi="Arial Narrow" w:cs="Arial"/>
              <w:color w:val="808080"/>
              <w:sz w:val="18"/>
              <w:szCs w:val="20"/>
              <w:lang w:val="en-US"/>
            </w:rPr>
            <w:t>08</w:t>
          </w:r>
          <w:r w:rsidRPr="008653FD">
            <w:rPr>
              <w:rFonts w:ascii="Arial Narrow" w:hAnsi="Arial Narrow" w:cs="Arial"/>
              <w:color w:val="808080"/>
              <w:sz w:val="18"/>
              <w:szCs w:val="20"/>
            </w:rPr>
            <w:t>.</w:t>
          </w:r>
          <w:r w:rsidR="00621318">
            <w:rPr>
              <w:rFonts w:ascii="Arial Narrow" w:hAnsi="Arial Narrow" w:cs="Arial"/>
              <w:color w:val="808080"/>
              <w:sz w:val="18"/>
              <w:szCs w:val="20"/>
            </w:rPr>
            <w:t>1</w:t>
          </w:r>
          <w:r w:rsidR="008C0099">
            <w:rPr>
              <w:rFonts w:ascii="Arial Narrow" w:hAnsi="Arial Narrow" w:cs="Arial"/>
              <w:color w:val="808080"/>
              <w:sz w:val="18"/>
              <w:szCs w:val="20"/>
              <w:lang w:val="en-US"/>
            </w:rPr>
            <w:t>2</w:t>
          </w:r>
          <w:r w:rsidRPr="008653FD">
            <w:rPr>
              <w:rFonts w:ascii="Arial Narrow" w:hAnsi="Arial Narrow" w:cs="Arial"/>
              <w:color w:val="808080"/>
              <w:sz w:val="18"/>
              <w:szCs w:val="20"/>
            </w:rPr>
            <w:t>.20</w:t>
          </w:r>
          <w:r w:rsidR="00621318">
            <w:rPr>
              <w:rFonts w:ascii="Arial Narrow" w:hAnsi="Arial Narrow" w:cs="Arial"/>
              <w:color w:val="808080"/>
              <w:sz w:val="18"/>
              <w:szCs w:val="20"/>
            </w:rPr>
            <w:t>22</w:t>
          </w:r>
        </w:p>
      </w:tc>
      <w:tc>
        <w:tcPr>
          <w:tcW w:w="1544" w:type="pct"/>
          <w:shd w:val="clear" w:color="auto" w:fill="auto"/>
          <w:vAlign w:val="center"/>
        </w:tcPr>
        <w:p w14:paraId="5D8C0324" w14:textId="77777777" w:rsidR="00141DA8" w:rsidRPr="008A51E9" w:rsidRDefault="00141DA8" w:rsidP="00687503">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6716FCA" w14:textId="77777777" w:rsidR="00141DA8" w:rsidRPr="00994C67" w:rsidRDefault="00141DA8">
    <w:pPr>
      <w:pStyle w:val="a5"/>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141DA8" w:rsidRPr="008A51E9" w14:paraId="78B7407F" w14:textId="77777777" w:rsidTr="003632E3">
      <w:trPr>
        <w:trHeight w:val="694"/>
      </w:trPr>
      <w:tc>
        <w:tcPr>
          <w:tcW w:w="1544" w:type="pct"/>
          <w:shd w:val="clear" w:color="auto" w:fill="auto"/>
          <w:vAlign w:val="center"/>
        </w:tcPr>
        <w:p w14:paraId="43B744DB" w14:textId="72004C26" w:rsidR="00141DA8" w:rsidRPr="008A51E9" w:rsidRDefault="00141DA8" w:rsidP="004062E0">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722B71">
            <w:rPr>
              <w:rFonts w:ascii="Arial Narrow" w:hAnsi="Arial Narrow" w:cs="Arial"/>
              <w:color w:val="808080"/>
              <w:sz w:val="18"/>
              <w:szCs w:val="20"/>
            </w:rPr>
            <w:t>25</w:t>
          </w:r>
          <w:r w:rsidRPr="008653FD">
            <w:rPr>
              <w:rFonts w:ascii="Arial Narrow" w:hAnsi="Arial Narrow" w:cs="Arial"/>
              <w:color w:val="808080"/>
              <w:sz w:val="18"/>
              <w:szCs w:val="20"/>
            </w:rPr>
            <w:t>.</w:t>
          </w:r>
          <w:r w:rsidR="00722B71">
            <w:rPr>
              <w:rFonts w:ascii="Arial Narrow" w:hAnsi="Arial Narrow" w:cs="Arial"/>
              <w:color w:val="808080"/>
              <w:sz w:val="18"/>
              <w:szCs w:val="20"/>
            </w:rPr>
            <w:t>11</w:t>
          </w:r>
          <w:r w:rsidRPr="008653FD">
            <w:rPr>
              <w:rFonts w:ascii="Arial Narrow" w:hAnsi="Arial Narrow" w:cs="Arial"/>
              <w:color w:val="808080"/>
              <w:sz w:val="18"/>
              <w:szCs w:val="20"/>
            </w:rPr>
            <w:t>.20</w:t>
          </w:r>
          <w:r w:rsidR="00722B71">
            <w:rPr>
              <w:rFonts w:ascii="Arial Narrow" w:hAnsi="Arial Narrow" w:cs="Arial"/>
              <w:color w:val="808080"/>
              <w:sz w:val="18"/>
              <w:szCs w:val="20"/>
            </w:rPr>
            <w:t>22</w:t>
          </w:r>
        </w:p>
      </w:tc>
      <w:tc>
        <w:tcPr>
          <w:tcW w:w="1544" w:type="pct"/>
          <w:shd w:val="clear" w:color="auto" w:fill="auto"/>
          <w:vAlign w:val="center"/>
        </w:tcPr>
        <w:p w14:paraId="68D97054" w14:textId="77777777" w:rsidR="00141DA8" w:rsidRPr="008A51E9" w:rsidRDefault="00141DA8" w:rsidP="004062E0">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DE9F84A" w14:textId="77777777" w:rsidR="00141DA8" w:rsidRDefault="00141DA8" w:rsidP="00406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AE424A" w14:textId="77777777" w:rsidR="001121DA" w:rsidRDefault="001121DA" w:rsidP="00FA65DB">
      <w:pPr>
        <w:spacing w:after="0" w:line="240" w:lineRule="auto"/>
      </w:pPr>
      <w:r>
        <w:separator/>
      </w:r>
    </w:p>
  </w:footnote>
  <w:footnote w:type="continuationSeparator" w:id="0">
    <w:p w14:paraId="618D7B4A" w14:textId="77777777" w:rsidR="001121DA" w:rsidRDefault="001121DA"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2"/>
    </w:tblGrid>
    <w:tr w:rsidR="0084427A" w:rsidRPr="0084427A" w14:paraId="0BF58C76" w14:textId="77777777" w:rsidTr="60AEFBCA">
      <w:trPr>
        <w:trHeight w:val="637"/>
      </w:trPr>
      <w:tc>
        <w:tcPr>
          <w:tcW w:w="1973" w:type="pct"/>
          <w:hideMark/>
        </w:tcPr>
        <w:p w14:paraId="400BD3CD" w14:textId="2EED7718" w:rsidR="0084427A" w:rsidRDefault="00352E70" w:rsidP="0084427A">
          <w:pPr>
            <w:pStyle w:val="a4"/>
            <w:rPr>
              <w:rFonts w:ascii="Arial" w:hAnsi="Arial" w:cs="Arial"/>
              <w:noProof/>
              <w:color w:val="404040"/>
              <w:sz w:val="20"/>
              <w:szCs w:val="20"/>
            </w:rPr>
          </w:pPr>
          <w:r>
            <w:rPr>
              <w:noProof/>
            </w:rPr>
            <w:drawing>
              <wp:anchor distT="0" distB="0" distL="114300" distR="114300" simplePos="0" relativeHeight="251669504" behindDoc="0" locked="0" layoutInCell="1" allowOverlap="1" wp14:anchorId="66FEA577" wp14:editId="521EA696">
                <wp:simplePos x="0" y="0"/>
                <wp:positionH relativeFrom="column">
                  <wp:posOffset>0</wp:posOffset>
                </wp:positionH>
                <wp:positionV relativeFrom="paragraph">
                  <wp:posOffset>10795</wp:posOffset>
                </wp:positionV>
                <wp:extent cx="1980565" cy="548640"/>
                <wp:effectExtent l="0" t="0" r="635" b="3810"/>
                <wp:wrapSquare wrapText="bothSides"/>
                <wp:docPr id="2" name="Picture 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vAlign w:val="center"/>
          <w:hideMark/>
        </w:tcPr>
        <w:p w14:paraId="5FCE6495" w14:textId="385036DE" w:rsidR="0084427A" w:rsidRDefault="008C0099" w:rsidP="0084427A">
          <w:pPr>
            <w:tabs>
              <w:tab w:val="center" w:pos="4153"/>
              <w:tab w:val="right" w:pos="8306"/>
            </w:tabs>
            <w:spacing w:after="0" w:line="240" w:lineRule="auto"/>
            <w:jc w:val="right"/>
            <w:rPr>
              <w:rFonts w:ascii="Arial" w:hAnsi="Arial" w:cs="Arial"/>
              <w:b/>
              <w:color w:val="262626"/>
              <w:sz w:val="20"/>
              <w:szCs w:val="20"/>
            </w:rPr>
          </w:pPr>
          <w:r>
            <w:rPr>
              <w:noProof/>
            </w:rPr>
            <w:drawing>
              <wp:inline distT="0" distB="0" distL="0" distR="0" wp14:anchorId="7855C04E" wp14:editId="0CBF727D">
                <wp:extent cx="2383790" cy="359410"/>
                <wp:effectExtent l="0" t="0" r="0" b="2540"/>
                <wp:docPr id="5" name="Εικόνα 5"/>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tc>
    </w:tr>
  </w:tbl>
  <w:p w14:paraId="1069AB4D" w14:textId="77777777" w:rsidR="00141DA8" w:rsidRPr="00063369" w:rsidRDefault="00141DA8">
    <w:pPr>
      <w:pStyle w:val="a4"/>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2"/>
    </w:tblGrid>
    <w:tr w:rsidR="00D90D38" w:rsidRPr="00D90D38" w14:paraId="392B2E47" w14:textId="77777777" w:rsidTr="60AEFBCA">
      <w:trPr>
        <w:trHeight w:val="637"/>
      </w:trPr>
      <w:tc>
        <w:tcPr>
          <w:tcW w:w="1973" w:type="pct"/>
          <w:hideMark/>
        </w:tcPr>
        <w:p w14:paraId="08351536" w14:textId="3D8D8516" w:rsidR="00D90D38" w:rsidRDefault="00DD25A1" w:rsidP="00D90D38">
          <w:pPr>
            <w:pStyle w:val="a4"/>
            <w:rPr>
              <w:rFonts w:ascii="Arial" w:hAnsi="Arial" w:cs="Arial"/>
              <w:noProof/>
              <w:color w:val="404040"/>
              <w:sz w:val="20"/>
              <w:szCs w:val="20"/>
            </w:rPr>
          </w:pPr>
          <w:r>
            <w:rPr>
              <w:noProof/>
            </w:rPr>
            <w:drawing>
              <wp:anchor distT="0" distB="0" distL="114300" distR="114300" simplePos="0" relativeHeight="251667456" behindDoc="0" locked="0" layoutInCell="1" allowOverlap="1" wp14:anchorId="79377B06" wp14:editId="607793CF">
                <wp:simplePos x="0" y="0"/>
                <wp:positionH relativeFrom="column">
                  <wp:posOffset>0</wp:posOffset>
                </wp:positionH>
                <wp:positionV relativeFrom="paragraph">
                  <wp:posOffset>10795</wp:posOffset>
                </wp:positionV>
                <wp:extent cx="1980565" cy="548640"/>
                <wp:effectExtent l="0" t="0" r="635" b="3810"/>
                <wp:wrapSquare wrapText="bothSides"/>
                <wp:docPr id="6" name="Picture 4"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ωπονικό Πανεπιστήμιο Αθηνών - ΕΑΔ"/>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27" w:type="pct"/>
          <w:vAlign w:val="center"/>
          <w:hideMark/>
        </w:tcPr>
        <w:p w14:paraId="5698A6AE" w14:textId="77777777" w:rsidR="00901EAF" w:rsidRPr="00B80172" w:rsidRDefault="00901EAF" w:rsidP="00901EAF">
          <w:pPr>
            <w:tabs>
              <w:tab w:val="center" w:pos="4153"/>
              <w:tab w:val="right" w:pos="8306"/>
            </w:tabs>
            <w:spacing w:after="0" w:line="240" w:lineRule="auto"/>
            <w:jc w:val="right"/>
            <w:rPr>
              <w:rFonts w:ascii="Arial" w:hAnsi="Arial" w:cs="Arial"/>
              <w:color w:val="262626"/>
              <w:sz w:val="20"/>
              <w:szCs w:val="20"/>
            </w:rPr>
          </w:pPr>
          <w:r w:rsidRPr="00B80172">
            <w:rPr>
              <w:rFonts w:ascii="Arial" w:hAnsi="Arial" w:cs="Arial"/>
              <w:color w:val="262626"/>
              <w:sz w:val="20"/>
              <w:szCs w:val="20"/>
            </w:rPr>
            <w:t xml:space="preserve">Διαδικασίες και πολιτικές διασφάλισης </w:t>
          </w:r>
        </w:p>
        <w:p w14:paraId="5478CBB1" w14:textId="393F41A5" w:rsidR="00D90D38" w:rsidRDefault="00901EAF" w:rsidP="00901EAF">
          <w:pPr>
            <w:tabs>
              <w:tab w:val="center" w:pos="4153"/>
              <w:tab w:val="right" w:pos="8306"/>
            </w:tabs>
            <w:spacing w:after="0" w:line="240" w:lineRule="auto"/>
            <w:jc w:val="right"/>
            <w:rPr>
              <w:rFonts w:ascii="Arial" w:hAnsi="Arial" w:cs="Arial"/>
              <w:b/>
              <w:color w:val="262626"/>
              <w:sz w:val="20"/>
              <w:szCs w:val="20"/>
            </w:rPr>
          </w:pPr>
          <w:r w:rsidRPr="00B80172">
            <w:rPr>
              <w:rFonts w:ascii="Arial" w:hAnsi="Arial" w:cs="Arial"/>
              <w:color w:val="262626"/>
              <w:sz w:val="20"/>
              <w:szCs w:val="20"/>
            </w:rPr>
            <w:t>των προσωπικών δεδομένων</w:t>
          </w:r>
        </w:p>
      </w:tc>
    </w:tr>
  </w:tbl>
  <w:p w14:paraId="12AEBB8D" w14:textId="3C650525" w:rsidR="00141DA8" w:rsidRDefault="00141DA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36B3"/>
    <w:multiLevelType w:val="hybridMultilevel"/>
    <w:tmpl w:val="BDD64680"/>
    <w:lvl w:ilvl="0" w:tplc="04080003">
      <w:start w:val="1"/>
      <w:numFmt w:val="bullet"/>
      <w:lvlText w:val="o"/>
      <w:lvlJc w:val="left"/>
      <w:pPr>
        <w:ind w:left="720" w:hanging="360"/>
      </w:pPr>
      <w:rPr>
        <w:rFonts w:ascii="Courier New" w:hAnsi="Courier New" w:cs="Courier New" w:hint="default"/>
      </w:rPr>
    </w:lvl>
    <w:lvl w:ilvl="1" w:tplc="0B3651B4">
      <w:start w:val="1"/>
      <w:numFmt w:val="bullet"/>
      <w:lvlText w:val=""/>
      <w:lvlJc w:val="left"/>
      <w:pPr>
        <w:ind w:left="1440" w:hanging="360"/>
      </w:pPr>
      <w:rPr>
        <w:rFonts w:ascii="Wingdings" w:hAnsi="Wingdings" w:hint="default"/>
        <w:color w:val="2E74B5"/>
        <w:sz w:val="18"/>
        <w:szCs w:val="22"/>
      </w:rPr>
    </w:lvl>
    <w:lvl w:ilvl="2" w:tplc="04080003">
      <w:start w:val="1"/>
      <w:numFmt w:val="bullet"/>
      <w:lvlText w:val="o"/>
      <w:lvlJc w:val="left"/>
      <w:pPr>
        <w:ind w:left="2160" w:hanging="360"/>
      </w:pPr>
      <w:rPr>
        <w:rFonts w:ascii="Courier New" w:hAnsi="Courier New" w:cs="Courier New"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592E89"/>
    <w:multiLevelType w:val="hybridMultilevel"/>
    <w:tmpl w:val="E70AF6E6"/>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3243801"/>
    <w:multiLevelType w:val="hybridMultilevel"/>
    <w:tmpl w:val="6E729B48"/>
    <w:lvl w:ilvl="0" w:tplc="0408000F">
      <w:start w:val="1"/>
      <w:numFmt w:val="decimal"/>
      <w:lvlText w:val="%1."/>
      <w:lvlJc w:val="left"/>
      <w:pPr>
        <w:ind w:left="720" w:hanging="360"/>
      </w:pPr>
      <w:rPr>
        <w:rFonts w:hint="default"/>
      </w:rPr>
    </w:lvl>
    <w:lvl w:ilvl="1" w:tplc="0408000D">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D971925"/>
    <w:multiLevelType w:val="hybridMultilevel"/>
    <w:tmpl w:val="B6101102"/>
    <w:lvl w:ilvl="0" w:tplc="0B3651B4">
      <w:start w:val="1"/>
      <w:numFmt w:val="bullet"/>
      <w:lvlText w:val=""/>
      <w:lvlJc w:val="left"/>
      <w:pPr>
        <w:ind w:left="780" w:hanging="360"/>
      </w:pPr>
      <w:rPr>
        <w:rFonts w:ascii="Wingdings" w:hAnsi="Wingdings" w:hint="default"/>
        <w:color w:val="2E74B5"/>
        <w:sz w:val="18"/>
        <w:szCs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DA36981"/>
    <w:multiLevelType w:val="hybridMultilevel"/>
    <w:tmpl w:val="98A8E924"/>
    <w:lvl w:ilvl="0" w:tplc="0B3651B4">
      <w:start w:val="1"/>
      <w:numFmt w:val="bullet"/>
      <w:lvlText w:val=""/>
      <w:lvlJc w:val="left"/>
      <w:pPr>
        <w:ind w:left="1854" w:hanging="360"/>
      </w:pPr>
      <w:rPr>
        <w:rFonts w:ascii="Wingdings" w:hAnsi="Wingdings" w:hint="default"/>
        <w:color w:val="2E74B5"/>
        <w:sz w:val="18"/>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 w15:restartNumberingAfterBreak="0">
    <w:nsid w:val="117D1C18"/>
    <w:multiLevelType w:val="hybridMultilevel"/>
    <w:tmpl w:val="EE76BF24"/>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2A459AA"/>
    <w:multiLevelType w:val="hybridMultilevel"/>
    <w:tmpl w:val="0B74BCC8"/>
    <w:lvl w:ilvl="0" w:tplc="2954FF7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2C65B3C"/>
    <w:multiLevelType w:val="hybridMultilevel"/>
    <w:tmpl w:val="946A5378"/>
    <w:lvl w:ilvl="0" w:tplc="83A85C98">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3541E64"/>
    <w:multiLevelType w:val="hybridMultilevel"/>
    <w:tmpl w:val="3738C8BE"/>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13B53E7B"/>
    <w:multiLevelType w:val="hybridMultilevel"/>
    <w:tmpl w:val="BE346E7E"/>
    <w:lvl w:ilvl="0" w:tplc="F1D06CDC">
      <w:start w:val="1"/>
      <w:numFmt w:val="bullet"/>
      <w:lvlText w:val=""/>
      <w:lvlJc w:val="left"/>
      <w:pPr>
        <w:ind w:left="720" w:hanging="360"/>
      </w:pPr>
      <w:rPr>
        <w:rFonts w:ascii="Wingdings" w:hAnsi="Wingdings" w:hint="default"/>
        <w:color w:val="006C9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7136270"/>
    <w:multiLevelType w:val="hybridMultilevel"/>
    <w:tmpl w:val="B4303446"/>
    <w:lvl w:ilvl="0" w:tplc="9E06F544">
      <w:numFmt w:val="bullet"/>
      <w:lvlText w:val="-"/>
      <w:lvlJc w:val="left"/>
      <w:pPr>
        <w:ind w:left="1080" w:hanging="72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15:restartNumberingAfterBreak="0">
    <w:nsid w:val="1902048D"/>
    <w:multiLevelType w:val="hybridMultilevel"/>
    <w:tmpl w:val="A9DAC17C"/>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B4B4395"/>
    <w:multiLevelType w:val="hybridMultilevel"/>
    <w:tmpl w:val="01A8F3E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3" w15:restartNumberingAfterBreak="0">
    <w:nsid w:val="1E281A32"/>
    <w:multiLevelType w:val="hybridMultilevel"/>
    <w:tmpl w:val="2F24C91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15:restartNumberingAfterBreak="0">
    <w:nsid w:val="1FA249A4"/>
    <w:multiLevelType w:val="hybridMultilevel"/>
    <w:tmpl w:val="04B01354"/>
    <w:lvl w:ilvl="0" w:tplc="0798AF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DD0F2A"/>
    <w:multiLevelType w:val="hybridMultilevel"/>
    <w:tmpl w:val="E0583B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590366C"/>
    <w:multiLevelType w:val="hybridMultilevel"/>
    <w:tmpl w:val="A2E24E14"/>
    <w:lvl w:ilvl="0" w:tplc="DE46B638">
      <w:start w:val="1"/>
      <w:numFmt w:val="bullet"/>
      <w:lvlText w:val=""/>
      <w:lvlJc w:val="left"/>
      <w:pPr>
        <w:ind w:left="720" w:hanging="360"/>
      </w:pPr>
      <w:rPr>
        <w:rFonts w:ascii="Wingdings" w:hAnsi="Wingdings" w:hint="default"/>
        <w:color w:val="509EA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6AD7FF1"/>
    <w:multiLevelType w:val="hybridMultilevel"/>
    <w:tmpl w:val="BE3EFA2C"/>
    <w:lvl w:ilvl="0" w:tplc="275A0BC4">
      <w:start w:val="1"/>
      <w:numFmt w:val="bullet"/>
      <w:lvlText w:val=""/>
      <w:lvlJc w:val="left"/>
      <w:pPr>
        <w:ind w:left="1080" w:hanging="72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81D2634"/>
    <w:multiLevelType w:val="hybridMultilevel"/>
    <w:tmpl w:val="ACF84B6A"/>
    <w:lvl w:ilvl="0" w:tplc="D2BAC030">
      <w:start w:val="1"/>
      <w:numFmt w:val="bullet"/>
      <w:lvlText w:val=""/>
      <w:lvlJc w:val="left"/>
      <w:pPr>
        <w:ind w:left="1854" w:hanging="360"/>
      </w:pPr>
      <w:rPr>
        <w:rFonts w:ascii="Wingdings" w:hAnsi="Wingdings" w:hint="default"/>
        <w:color w:val="5B9BD5"/>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9" w15:restartNumberingAfterBreak="0">
    <w:nsid w:val="29130B47"/>
    <w:multiLevelType w:val="hybridMultilevel"/>
    <w:tmpl w:val="C3647314"/>
    <w:lvl w:ilvl="0" w:tplc="0B3651B4">
      <w:start w:val="1"/>
      <w:numFmt w:val="bullet"/>
      <w:lvlText w:val=""/>
      <w:lvlJc w:val="left"/>
      <w:pPr>
        <w:ind w:left="1494" w:hanging="360"/>
      </w:pPr>
      <w:rPr>
        <w:rFonts w:ascii="Wingdings" w:hAnsi="Wingdings" w:hint="default"/>
        <w:color w:val="2E74B5"/>
        <w:sz w:val="18"/>
        <w:szCs w:val="22"/>
      </w:rPr>
    </w:lvl>
    <w:lvl w:ilvl="1" w:tplc="04080003">
      <w:start w:val="1"/>
      <w:numFmt w:val="bullet"/>
      <w:lvlText w:val="o"/>
      <w:lvlJc w:val="left"/>
      <w:pPr>
        <w:ind w:left="2214" w:hanging="360"/>
      </w:pPr>
      <w:rPr>
        <w:rFonts w:ascii="Courier New" w:hAnsi="Courier New" w:cs="Courier New" w:hint="default"/>
      </w:rPr>
    </w:lvl>
    <w:lvl w:ilvl="2" w:tplc="04080005">
      <w:start w:val="1"/>
      <w:numFmt w:val="bullet"/>
      <w:lvlText w:val=""/>
      <w:lvlJc w:val="left"/>
      <w:pPr>
        <w:ind w:left="2934" w:hanging="360"/>
      </w:pPr>
      <w:rPr>
        <w:rFonts w:ascii="Wingdings" w:hAnsi="Wingdings" w:hint="default"/>
      </w:rPr>
    </w:lvl>
    <w:lvl w:ilvl="3" w:tplc="04080001">
      <w:start w:val="1"/>
      <w:numFmt w:val="bullet"/>
      <w:lvlText w:val=""/>
      <w:lvlJc w:val="left"/>
      <w:pPr>
        <w:ind w:left="3654" w:hanging="360"/>
      </w:pPr>
      <w:rPr>
        <w:rFonts w:ascii="Symbol" w:hAnsi="Symbol" w:hint="default"/>
      </w:rPr>
    </w:lvl>
    <w:lvl w:ilvl="4" w:tplc="04080003">
      <w:start w:val="1"/>
      <w:numFmt w:val="bullet"/>
      <w:lvlText w:val="o"/>
      <w:lvlJc w:val="left"/>
      <w:pPr>
        <w:ind w:left="4374" w:hanging="360"/>
      </w:pPr>
      <w:rPr>
        <w:rFonts w:ascii="Courier New" w:hAnsi="Courier New" w:cs="Courier New" w:hint="default"/>
      </w:rPr>
    </w:lvl>
    <w:lvl w:ilvl="5" w:tplc="04080005">
      <w:start w:val="1"/>
      <w:numFmt w:val="bullet"/>
      <w:lvlText w:val=""/>
      <w:lvlJc w:val="left"/>
      <w:pPr>
        <w:ind w:left="5094" w:hanging="360"/>
      </w:pPr>
      <w:rPr>
        <w:rFonts w:ascii="Wingdings" w:hAnsi="Wingdings" w:hint="default"/>
      </w:rPr>
    </w:lvl>
    <w:lvl w:ilvl="6" w:tplc="04080001">
      <w:start w:val="1"/>
      <w:numFmt w:val="bullet"/>
      <w:lvlText w:val=""/>
      <w:lvlJc w:val="left"/>
      <w:pPr>
        <w:ind w:left="5814" w:hanging="360"/>
      </w:pPr>
      <w:rPr>
        <w:rFonts w:ascii="Symbol" w:hAnsi="Symbol" w:hint="default"/>
      </w:rPr>
    </w:lvl>
    <w:lvl w:ilvl="7" w:tplc="04080003">
      <w:start w:val="1"/>
      <w:numFmt w:val="bullet"/>
      <w:lvlText w:val="o"/>
      <w:lvlJc w:val="left"/>
      <w:pPr>
        <w:ind w:left="6534" w:hanging="360"/>
      </w:pPr>
      <w:rPr>
        <w:rFonts w:ascii="Courier New" w:hAnsi="Courier New" w:cs="Courier New" w:hint="default"/>
      </w:rPr>
    </w:lvl>
    <w:lvl w:ilvl="8" w:tplc="04080005">
      <w:start w:val="1"/>
      <w:numFmt w:val="bullet"/>
      <w:lvlText w:val=""/>
      <w:lvlJc w:val="left"/>
      <w:pPr>
        <w:ind w:left="7254" w:hanging="360"/>
      </w:pPr>
      <w:rPr>
        <w:rFonts w:ascii="Wingdings" w:hAnsi="Wingdings" w:hint="default"/>
      </w:rPr>
    </w:lvl>
  </w:abstractNum>
  <w:abstractNum w:abstractNumId="20" w15:restartNumberingAfterBreak="0">
    <w:nsid w:val="2A717D3F"/>
    <w:multiLevelType w:val="hybridMultilevel"/>
    <w:tmpl w:val="2410C966"/>
    <w:lvl w:ilvl="0" w:tplc="C6DA28BA">
      <w:start w:val="1"/>
      <w:numFmt w:val="decimal"/>
      <w:lvlText w:val="%1."/>
      <w:lvlJc w:val="left"/>
      <w:pPr>
        <w:ind w:left="720" w:hanging="360"/>
      </w:pPr>
      <w:rPr>
        <w:rFonts w:ascii="MS Reference Sans Serif" w:hAnsi="MS Reference Sans Serif" w:cs="Times New Roman" w:hint="default"/>
        <w:b/>
        <w:i w:val="0"/>
        <w:caps w:val="0"/>
        <w:strike w:val="0"/>
        <w:dstrike w:val="0"/>
        <w:vanish w:val="0"/>
        <w:color w:val="2A6C7D"/>
        <w:sz w:val="26"/>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1" w15:restartNumberingAfterBreak="0">
    <w:nsid w:val="2A780847"/>
    <w:multiLevelType w:val="hybridMultilevel"/>
    <w:tmpl w:val="5B3EF1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22" w15:restartNumberingAfterBreak="0">
    <w:nsid w:val="2E867E03"/>
    <w:multiLevelType w:val="hybridMultilevel"/>
    <w:tmpl w:val="57165FDC"/>
    <w:lvl w:ilvl="0" w:tplc="13807CA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32DC5DB7"/>
    <w:multiLevelType w:val="hybridMultilevel"/>
    <w:tmpl w:val="21FC062C"/>
    <w:lvl w:ilvl="0" w:tplc="CCD0ED66">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C37E24"/>
    <w:multiLevelType w:val="hybridMultilevel"/>
    <w:tmpl w:val="5A189F48"/>
    <w:lvl w:ilvl="0" w:tplc="04090003">
      <w:start w:val="1"/>
      <w:numFmt w:val="bullet"/>
      <w:lvlText w:val="o"/>
      <w:lvlJc w:val="left"/>
      <w:pPr>
        <w:ind w:left="1434" w:hanging="360"/>
      </w:pPr>
      <w:rPr>
        <w:rFonts w:ascii="Courier New" w:hAnsi="Courier New" w:cs="Courier New" w:hint="default"/>
      </w:rPr>
    </w:lvl>
    <w:lvl w:ilvl="1" w:tplc="04080019" w:tentative="1">
      <w:start w:val="1"/>
      <w:numFmt w:val="lowerLetter"/>
      <w:lvlText w:val="%2."/>
      <w:lvlJc w:val="left"/>
      <w:pPr>
        <w:ind w:left="2154" w:hanging="360"/>
      </w:pPr>
    </w:lvl>
    <w:lvl w:ilvl="2" w:tplc="0408001B" w:tentative="1">
      <w:start w:val="1"/>
      <w:numFmt w:val="lowerRoman"/>
      <w:lvlText w:val="%3."/>
      <w:lvlJc w:val="right"/>
      <w:pPr>
        <w:ind w:left="2874" w:hanging="180"/>
      </w:pPr>
    </w:lvl>
    <w:lvl w:ilvl="3" w:tplc="0408000F" w:tentative="1">
      <w:start w:val="1"/>
      <w:numFmt w:val="decimal"/>
      <w:lvlText w:val="%4."/>
      <w:lvlJc w:val="left"/>
      <w:pPr>
        <w:ind w:left="3594" w:hanging="360"/>
      </w:pPr>
    </w:lvl>
    <w:lvl w:ilvl="4" w:tplc="04080019" w:tentative="1">
      <w:start w:val="1"/>
      <w:numFmt w:val="lowerLetter"/>
      <w:lvlText w:val="%5."/>
      <w:lvlJc w:val="left"/>
      <w:pPr>
        <w:ind w:left="4314" w:hanging="360"/>
      </w:pPr>
    </w:lvl>
    <w:lvl w:ilvl="5" w:tplc="0408001B" w:tentative="1">
      <w:start w:val="1"/>
      <w:numFmt w:val="lowerRoman"/>
      <w:lvlText w:val="%6."/>
      <w:lvlJc w:val="right"/>
      <w:pPr>
        <w:ind w:left="5034" w:hanging="180"/>
      </w:pPr>
    </w:lvl>
    <w:lvl w:ilvl="6" w:tplc="0408000F" w:tentative="1">
      <w:start w:val="1"/>
      <w:numFmt w:val="decimal"/>
      <w:lvlText w:val="%7."/>
      <w:lvlJc w:val="left"/>
      <w:pPr>
        <w:ind w:left="5754" w:hanging="360"/>
      </w:pPr>
    </w:lvl>
    <w:lvl w:ilvl="7" w:tplc="04080019" w:tentative="1">
      <w:start w:val="1"/>
      <w:numFmt w:val="lowerLetter"/>
      <w:lvlText w:val="%8."/>
      <w:lvlJc w:val="left"/>
      <w:pPr>
        <w:ind w:left="6474" w:hanging="360"/>
      </w:pPr>
    </w:lvl>
    <w:lvl w:ilvl="8" w:tplc="0408001B" w:tentative="1">
      <w:start w:val="1"/>
      <w:numFmt w:val="lowerRoman"/>
      <w:lvlText w:val="%9."/>
      <w:lvlJc w:val="right"/>
      <w:pPr>
        <w:ind w:left="7194" w:hanging="180"/>
      </w:pPr>
    </w:lvl>
  </w:abstractNum>
  <w:abstractNum w:abstractNumId="25" w15:restartNumberingAfterBreak="0">
    <w:nsid w:val="3A895BF6"/>
    <w:multiLevelType w:val="hybridMultilevel"/>
    <w:tmpl w:val="67628266"/>
    <w:lvl w:ilvl="0" w:tplc="0B3651B4">
      <w:start w:val="1"/>
      <w:numFmt w:val="bullet"/>
      <w:lvlText w:val=""/>
      <w:lvlJc w:val="left"/>
      <w:pPr>
        <w:ind w:left="720" w:hanging="360"/>
      </w:pPr>
      <w:rPr>
        <w:rFonts w:ascii="Wingdings" w:hAnsi="Wingdings" w:hint="default"/>
        <w:color w:val="2E74B5"/>
        <w:sz w:val="18"/>
        <w:szCs w:val="22"/>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6" w15:restartNumberingAfterBreak="0">
    <w:nsid w:val="3D4E1ED3"/>
    <w:multiLevelType w:val="hybridMultilevel"/>
    <w:tmpl w:val="7C844F1A"/>
    <w:lvl w:ilvl="0" w:tplc="5DBECA22">
      <w:start w:val="1"/>
      <w:numFmt w:val="bullet"/>
      <w:lvlText w:val=""/>
      <w:lvlJc w:val="left"/>
      <w:pPr>
        <w:ind w:left="1854" w:hanging="360"/>
      </w:pPr>
      <w:rPr>
        <w:rFonts w:ascii="Wingdings" w:hAnsi="Wingdings" w:hint="default"/>
        <w:color w:val="2E74B5"/>
        <w:sz w:val="20"/>
        <w:szCs w:val="22"/>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7" w15:restartNumberingAfterBreak="0">
    <w:nsid w:val="4233686F"/>
    <w:multiLevelType w:val="hybridMultilevel"/>
    <w:tmpl w:val="A35445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B8B5CB3"/>
    <w:multiLevelType w:val="hybridMultilevel"/>
    <w:tmpl w:val="391AEDE2"/>
    <w:lvl w:ilvl="0" w:tplc="B816A4F0">
      <w:numFmt w:val="bullet"/>
      <w:lvlText w:val="-"/>
      <w:lvlJc w:val="left"/>
      <w:pPr>
        <w:ind w:left="720" w:hanging="360"/>
      </w:pPr>
      <w:rPr>
        <w:rFonts w:ascii="Calibri Light" w:eastAsiaTheme="minorHAnsi" w:hAnsi="Calibri Light" w:cs="Calibri Light"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051036C"/>
    <w:multiLevelType w:val="hybridMultilevel"/>
    <w:tmpl w:val="300C9672"/>
    <w:lvl w:ilvl="0" w:tplc="4798253C">
      <w:start w:val="1"/>
      <w:numFmt w:val="bullet"/>
      <w:lvlText w:val=""/>
      <w:lvlJc w:val="left"/>
      <w:pPr>
        <w:tabs>
          <w:tab w:val="num" w:pos="720"/>
        </w:tabs>
        <w:ind w:left="720" w:hanging="360"/>
      </w:pPr>
      <w:rPr>
        <w:rFonts w:ascii="Wingdings" w:hAnsi="Wingdings" w:hint="default"/>
        <w:color w:val="33333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12A0C20"/>
    <w:multiLevelType w:val="hybridMultilevel"/>
    <w:tmpl w:val="7D0E1316"/>
    <w:lvl w:ilvl="0" w:tplc="275A0BC4">
      <w:start w:val="1"/>
      <w:numFmt w:val="bullet"/>
      <w:lvlText w:val=""/>
      <w:lvlJc w:val="left"/>
      <w:pPr>
        <w:ind w:left="720" w:hanging="360"/>
      </w:pPr>
      <w:rPr>
        <w:rFonts w:ascii="Wingdings" w:hAnsi="Wingdings"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5611FA8"/>
    <w:multiLevelType w:val="hybridMultilevel"/>
    <w:tmpl w:val="7556E752"/>
    <w:lvl w:ilvl="0" w:tplc="04080001">
      <w:start w:val="1"/>
      <w:numFmt w:val="bullet"/>
      <w:lvlText w:val=""/>
      <w:lvlJc w:val="left"/>
      <w:pPr>
        <w:ind w:left="5830" w:hanging="720"/>
      </w:pPr>
      <w:rPr>
        <w:rFonts w:ascii="Symbol" w:hAnsi="Symbol" w:hint="default"/>
      </w:rPr>
    </w:lvl>
    <w:lvl w:ilvl="1" w:tplc="04080003">
      <w:start w:val="1"/>
      <w:numFmt w:val="bullet"/>
      <w:lvlText w:val="o"/>
      <w:lvlJc w:val="left"/>
      <w:pPr>
        <w:ind w:left="6190" w:hanging="360"/>
      </w:pPr>
      <w:rPr>
        <w:rFonts w:ascii="Courier New" w:hAnsi="Courier New" w:cs="Courier New" w:hint="default"/>
      </w:rPr>
    </w:lvl>
    <w:lvl w:ilvl="2" w:tplc="04080005">
      <w:start w:val="1"/>
      <w:numFmt w:val="bullet"/>
      <w:lvlText w:val=""/>
      <w:lvlJc w:val="left"/>
      <w:pPr>
        <w:ind w:left="6910" w:hanging="360"/>
      </w:pPr>
      <w:rPr>
        <w:rFonts w:ascii="Wingdings" w:hAnsi="Wingdings" w:hint="default"/>
      </w:rPr>
    </w:lvl>
    <w:lvl w:ilvl="3" w:tplc="04080001">
      <w:start w:val="1"/>
      <w:numFmt w:val="bullet"/>
      <w:lvlText w:val=""/>
      <w:lvlJc w:val="left"/>
      <w:pPr>
        <w:ind w:left="7630" w:hanging="360"/>
      </w:pPr>
      <w:rPr>
        <w:rFonts w:ascii="Symbol" w:hAnsi="Symbol" w:hint="default"/>
      </w:rPr>
    </w:lvl>
    <w:lvl w:ilvl="4" w:tplc="04080003">
      <w:start w:val="1"/>
      <w:numFmt w:val="bullet"/>
      <w:lvlText w:val="o"/>
      <w:lvlJc w:val="left"/>
      <w:pPr>
        <w:ind w:left="8350" w:hanging="360"/>
      </w:pPr>
      <w:rPr>
        <w:rFonts w:ascii="Courier New" w:hAnsi="Courier New" w:cs="Courier New" w:hint="default"/>
      </w:rPr>
    </w:lvl>
    <w:lvl w:ilvl="5" w:tplc="04080005">
      <w:start w:val="1"/>
      <w:numFmt w:val="bullet"/>
      <w:lvlText w:val=""/>
      <w:lvlJc w:val="left"/>
      <w:pPr>
        <w:ind w:left="9070" w:hanging="360"/>
      </w:pPr>
      <w:rPr>
        <w:rFonts w:ascii="Wingdings" w:hAnsi="Wingdings" w:hint="default"/>
      </w:rPr>
    </w:lvl>
    <w:lvl w:ilvl="6" w:tplc="04080001">
      <w:start w:val="1"/>
      <w:numFmt w:val="bullet"/>
      <w:lvlText w:val=""/>
      <w:lvlJc w:val="left"/>
      <w:pPr>
        <w:ind w:left="9790" w:hanging="360"/>
      </w:pPr>
      <w:rPr>
        <w:rFonts w:ascii="Symbol" w:hAnsi="Symbol" w:hint="default"/>
      </w:rPr>
    </w:lvl>
    <w:lvl w:ilvl="7" w:tplc="04080003">
      <w:start w:val="1"/>
      <w:numFmt w:val="bullet"/>
      <w:lvlText w:val="o"/>
      <w:lvlJc w:val="left"/>
      <w:pPr>
        <w:ind w:left="10510" w:hanging="360"/>
      </w:pPr>
      <w:rPr>
        <w:rFonts w:ascii="Courier New" w:hAnsi="Courier New" w:cs="Courier New" w:hint="default"/>
      </w:rPr>
    </w:lvl>
    <w:lvl w:ilvl="8" w:tplc="04080005">
      <w:start w:val="1"/>
      <w:numFmt w:val="bullet"/>
      <w:lvlText w:val=""/>
      <w:lvlJc w:val="left"/>
      <w:pPr>
        <w:ind w:left="11230" w:hanging="360"/>
      </w:pPr>
      <w:rPr>
        <w:rFonts w:ascii="Wingdings" w:hAnsi="Wingdings" w:hint="default"/>
      </w:rPr>
    </w:lvl>
  </w:abstractNum>
  <w:abstractNum w:abstractNumId="32" w15:restartNumberingAfterBreak="0">
    <w:nsid w:val="59B1342E"/>
    <w:multiLevelType w:val="hybridMultilevel"/>
    <w:tmpl w:val="008096A2"/>
    <w:lvl w:ilvl="0" w:tplc="CE02C950">
      <w:numFmt w:val="bullet"/>
      <w:lvlText w:val="-"/>
      <w:lvlJc w:val="left"/>
      <w:pPr>
        <w:ind w:left="1080" w:hanging="72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B231416"/>
    <w:multiLevelType w:val="hybridMultilevel"/>
    <w:tmpl w:val="E72AF25A"/>
    <w:lvl w:ilvl="0" w:tplc="49D26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11251E"/>
    <w:multiLevelType w:val="hybridMultilevel"/>
    <w:tmpl w:val="63228C8A"/>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35" w15:restartNumberingAfterBreak="0">
    <w:nsid w:val="64891896"/>
    <w:multiLevelType w:val="hybridMultilevel"/>
    <w:tmpl w:val="B7C8FAF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6" w15:restartNumberingAfterBreak="0">
    <w:nsid w:val="653A3176"/>
    <w:multiLevelType w:val="hybridMultilevel"/>
    <w:tmpl w:val="56D46F28"/>
    <w:lvl w:ilvl="0" w:tplc="0B3651B4">
      <w:start w:val="1"/>
      <w:numFmt w:val="bullet"/>
      <w:lvlText w:val=""/>
      <w:lvlJc w:val="left"/>
      <w:pPr>
        <w:ind w:left="1494" w:hanging="360"/>
      </w:pPr>
      <w:rPr>
        <w:rFonts w:ascii="Wingdings" w:hAnsi="Wingdings" w:hint="default"/>
        <w:color w:val="2E74B5"/>
        <w:sz w:val="18"/>
        <w:szCs w:val="22"/>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7" w15:restartNumberingAfterBreak="0">
    <w:nsid w:val="672A05F9"/>
    <w:multiLevelType w:val="hybridMultilevel"/>
    <w:tmpl w:val="976814F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8" w15:restartNumberingAfterBreak="0">
    <w:nsid w:val="6A760AC5"/>
    <w:multiLevelType w:val="hybridMultilevel"/>
    <w:tmpl w:val="CF22DC6A"/>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9" w15:restartNumberingAfterBreak="0">
    <w:nsid w:val="6DB744EE"/>
    <w:multiLevelType w:val="hybridMultilevel"/>
    <w:tmpl w:val="3564BA1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0" w15:restartNumberingAfterBreak="0">
    <w:nsid w:val="72D23869"/>
    <w:multiLevelType w:val="hybridMultilevel"/>
    <w:tmpl w:val="A72CBA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73986738"/>
    <w:multiLevelType w:val="hybridMultilevel"/>
    <w:tmpl w:val="4E5C9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4C33D9D"/>
    <w:multiLevelType w:val="hybridMultilevel"/>
    <w:tmpl w:val="C27E013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3" w15:restartNumberingAfterBreak="0">
    <w:nsid w:val="793E0565"/>
    <w:multiLevelType w:val="hybridMultilevel"/>
    <w:tmpl w:val="33D61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43"/>
  </w:num>
  <w:num w:numId="4">
    <w:abstractNumId w:val="15"/>
  </w:num>
  <w:num w:numId="5">
    <w:abstractNumId w:val="17"/>
  </w:num>
  <w:num w:numId="6">
    <w:abstractNumId w:val="32"/>
  </w:num>
  <w:num w:numId="7">
    <w:abstractNumId w:val="1"/>
  </w:num>
  <w:num w:numId="8">
    <w:abstractNumId w:val="7"/>
  </w:num>
  <w:num w:numId="9">
    <w:abstractNumId w:val="11"/>
  </w:num>
  <w:num w:numId="10">
    <w:abstractNumId w:val="30"/>
  </w:num>
  <w:num w:numId="11">
    <w:abstractNumId w:val="5"/>
  </w:num>
  <w:num w:numId="12">
    <w:abstractNumId w:val="29"/>
  </w:num>
  <w:num w:numId="13">
    <w:abstractNumId w:val="35"/>
  </w:num>
  <w:num w:numId="14">
    <w:abstractNumId w:val="10"/>
  </w:num>
  <w:num w:numId="15">
    <w:abstractNumId w:val="10"/>
  </w:num>
  <w:num w:numId="16">
    <w:abstractNumId w:val="31"/>
  </w:num>
  <w:num w:numId="17">
    <w:abstractNumId w:val="21"/>
  </w:num>
  <w:num w:numId="18">
    <w:abstractNumId w:val="12"/>
  </w:num>
  <w:num w:numId="19">
    <w:abstractNumId w:val="41"/>
  </w:num>
  <w:num w:numId="20">
    <w:abstractNumId w:val="37"/>
  </w:num>
  <w:num w:numId="21">
    <w:abstractNumId w:val="25"/>
  </w:num>
  <w:num w:numId="22">
    <w:abstractNumId w:val="19"/>
  </w:num>
  <w:num w:numId="23">
    <w:abstractNumId w:val="8"/>
  </w:num>
  <w:num w:numId="24">
    <w:abstractNumId w:val="34"/>
  </w:num>
  <w:num w:numId="25">
    <w:abstractNumId w:val="36"/>
  </w:num>
  <w:num w:numId="26">
    <w:abstractNumId w:val="13"/>
  </w:num>
  <w:num w:numId="27">
    <w:abstractNumId w:val="18"/>
  </w:num>
  <w:num w:numId="28">
    <w:abstractNumId w:val="4"/>
  </w:num>
  <w:num w:numId="29">
    <w:abstractNumId w:val="39"/>
  </w:num>
  <w:num w:numId="30">
    <w:abstractNumId w:val="26"/>
  </w:num>
  <w:num w:numId="31">
    <w:abstractNumId w:val="0"/>
  </w:num>
  <w:num w:numId="32">
    <w:abstractNumId w:val="23"/>
  </w:num>
  <w:num w:numId="33">
    <w:abstractNumId w:val="33"/>
  </w:num>
  <w:num w:numId="34">
    <w:abstractNumId w:val="27"/>
  </w:num>
  <w:num w:numId="35">
    <w:abstractNumId w:val="6"/>
  </w:num>
  <w:num w:numId="36">
    <w:abstractNumId w:val="28"/>
  </w:num>
  <w:num w:numId="37">
    <w:abstractNumId w:val="14"/>
  </w:num>
  <w:num w:numId="38">
    <w:abstractNumId w:val="40"/>
  </w:num>
  <w:num w:numId="39">
    <w:abstractNumId w:val="42"/>
  </w:num>
  <w:num w:numId="40">
    <w:abstractNumId w:val="38"/>
  </w:num>
  <w:num w:numId="41">
    <w:abstractNumId w:val="22"/>
  </w:num>
  <w:num w:numId="42">
    <w:abstractNumId w:val="2"/>
  </w:num>
  <w:num w:numId="43">
    <w:abstractNumId w:val="3"/>
  </w:num>
  <w:num w:numId="44">
    <w:abstractNumId w:val="9"/>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029C4"/>
    <w:rsid w:val="00011279"/>
    <w:rsid w:val="00013944"/>
    <w:rsid w:val="00025582"/>
    <w:rsid w:val="00030C39"/>
    <w:rsid w:val="000333EC"/>
    <w:rsid w:val="000378CB"/>
    <w:rsid w:val="00040857"/>
    <w:rsid w:val="000421BD"/>
    <w:rsid w:val="0005467E"/>
    <w:rsid w:val="000600BA"/>
    <w:rsid w:val="00063369"/>
    <w:rsid w:val="00067F60"/>
    <w:rsid w:val="0008556F"/>
    <w:rsid w:val="00085ABA"/>
    <w:rsid w:val="00091233"/>
    <w:rsid w:val="00093290"/>
    <w:rsid w:val="0009638E"/>
    <w:rsid w:val="000A0CA4"/>
    <w:rsid w:val="000B5103"/>
    <w:rsid w:val="000B54DB"/>
    <w:rsid w:val="000B62F2"/>
    <w:rsid w:val="000C2AE4"/>
    <w:rsid w:val="000C4C11"/>
    <w:rsid w:val="000C539F"/>
    <w:rsid w:val="000C53DA"/>
    <w:rsid w:val="000D559B"/>
    <w:rsid w:val="000D5722"/>
    <w:rsid w:val="000E2BF4"/>
    <w:rsid w:val="000E7FA3"/>
    <w:rsid w:val="000F7448"/>
    <w:rsid w:val="00100CAC"/>
    <w:rsid w:val="00101CA1"/>
    <w:rsid w:val="00102485"/>
    <w:rsid w:val="0010274B"/>
    <w:rsid w:val="0010305C"/>
    <w:rsid w:val="001046DB"/>
    <w:rsid w:val="00104D6B"/>
    <w:rsid w:val="0010584C"/>
    <w:rsid w:val="001121DA"/>
    <w:rsid w:val="00114BF2"/>
    <w:rsid w:val="00115394"/>
    <w:rsid w:val="0011708F"/>
    <w:rsid w:val="0011762E"/>
    <w:rsid w:val="00120179"/>
    <w:rsid w:val="00125877"/>
    <w:rsid w:val="001261EF"/>
    <w:rsid w:val="00127318"/>
    <w:rsid w:val="0013277F"/>
    <w:rsid w:val="00140459"/>
    <w:rsid w:val="00140AC5"/>
    <w:rsid w:val="00141DA8"/>
    <w:rsid w:val="00142B03"/>
    <w:rsid w:val="0014617D"/>
    <w:rsid w:val="001611A3"/>
    <w:rsid w:val="00172E07"/>
    <w:rsid w:val="0017656A"/>
    <w:rsid w:val="00181E86"/>
    <w:rsid w:val="001836FF"/>
    <w:rsid w:val="00186455"/>
    <w:rsid w:val="001910D7"/>
    <w:rsid w:val="001916A1"/>
    <w:rsid w:val="00192B3A"/>
    <w:rsid w:val="00196696"/>
    <w:rsid w:val="001974A4"/>
    <w:rsid w:val="001A4346"/>
    <w:rsid w:val="001A5E6E"/>
    <w:rsid w:val="001A783D"/>
    <w:rsid w:val="001B6A41"/>
    <w:rsid w:val="001C1E46"/>
    <w:rsid w:val="001C2B06"/>
    <w:rsid w:val="001C426C"/>
    <w:rsid w:val="001C6C01"/>
    <w:rsid w:val="001D0460"/>
    <w:rsid w:val="001D0645"/>
    <w:rsid w:val="001D1DE6"/>
    <w:rsid w:val="001D1EED"/>
    <w:rsid w:val="001D22BF"/>
    <w:rsid w:val="001D38F5"/>
    <w:rsid w:val="001D63A8"/>
    <w:rsid w:val="001D7B91"/>
    <w:rsid w:val="001E0305"/>
    <w:rsid w:val="001E162D"/>
    <w:rsid w:val="001E206A"/>
    <w:rsid w:val="001E2143"/>
    <w:rsid w:val="001E2567"/>
    <w:rsid w:val="001E4327"/>
    <w:rsid w:val="001E496B"/>
    <w:rsid w:val="001F0D41"/>
    <w:rsid w:val="001F4A5E"/>
    <w:rsid w:val="001F4FF2"/>
    <w:rsid w:val="001F675D"/>
    <w:rsid w:val="002026FF"/>
    <w:rsid w:val="00213F80"/>
    <w:rsid w:val="002141FC"/>
    <w:rsid w:val="00215009"/>
    <w:rsid w:val="00217650"/>
    <w:rsid w:val="00224D68"/>
    <w:rsid w:val="0022653D"/>
    <w:rsid w:val="00237394"/>
    <w:rsid w:val="002433A7"/>
    <w:rsid w:val="00243505"/>
    <w:rsid w:val="00244D1D"/>
    <w:rsid w:val="00244F3E"/>
    <w:rsid w:val="00246A7F"/>
    <w:rsid w:val="002529F1"/>
    <w:rsid w:val="00253EBF"/>
    <w:rsid w:val="002565C9"/>
    <w:rsid w:val="00256D05"/>
    <w:rsid w:val="00261E94"/>
    <w:rsid w:val="00271C78"/>
    <w:rsid w:val="00272459"/>
    <w:rsid w:val="00272F31"/>
    <w:rsid w:val="00277EF0"/>
    <w:rsid w:val="00284366"/>
    <w:rsid w:val="002843BD"/>
    <w:rsid w:val="00285204"/>
    <w:rsid w:val="002855AB"/>
    <w:rsid w:val="00286D02"/>
    <w:rsid w:val="00287F5D"/>
    <w:rsid w:val="0029120D"/>
    <w:rsid w:val="00296ECD"/>
    <w:rsid w:val="002A0CE1"/>
    <w:rsid w:val="002A0D5F"/>
    <w:rsid w:val="002A3667"/>
    <w:rsid w:val="002B214C"/>
    <w:rsid w:val="002C39D5"/>
    <w:rsid w:val="002D4990"/>
    <w:rsid w:val="002D7D32"/>
    <w:rsid w:val="002F5B77"/>
    <w:rsid w:val="00300554"/>
    <w:rsid w:val="003068E1"/>
    <w:rsid w:val="00306D4A"/>
    <w:rsid w:val="00313D77"/>
    <w:rsid w:val="003175F8"/>
    <w:rsid w:val="00321F82"/>
    <w:rsid w:val="0032422B"/>
    <w:rsid w:val="003258DC"/>
    <w:rsid w:val="00332C64"/>
    <w:rsid w:val="00334891"/>
    <w:rsid w:val="00335E0B"/>
    <w:rsid w:val="003368FD"/>
    <w:rsid w:val="00343923"/>
    <w:rsid w:val="00352E70"/>
    <w:rsid w:val="00353481"/>
    <w:rsid w:val="00353C55"/>
    <w:rsid w:val="00354238"/>
    <w:rsid w:val="00355729"/>
    <w:rsid w:val="0036178E"/>
    <w:rsid w:val="003632E3"/>
    <w:rsid w:val="0036655B"/>
    <w:rsid w:val="00373C8E"/>
    <w:rsid w:val="003750C8"/>
    <w:rsid w:val="00375819"/>
    <w:rsid w:val="00383D4F"/>
    <w:rsid w:val="003853FD"/>
    <w:rsid w:val="0038540A"/>
    <w:rsid w:val="0038788D"/>
    <w:rsid w:val="003A323F"/>
    <w:rsid w:val="003A471A"/>
    <w:rsid w:val="003B67D3"/>
    <w:rsid w:val="003C3819"/>
    <w:rsid w:val="003C58CB"/>
    <w:rsid w:val="003C5E5A"/>
    <w:rsid w:val="003C6D11"/>
    <w:rsid w:val="003D5384"/>
    <w:rsid w:val="003D561B"/>
    <w:rsid w:val="003E26D9"/>
    <w:rsid w:val="003E2E2F"/>
    <w:rsid w:val="003E3971"/>
    <w:rsid w:val="003E402B"/>
    <w:rsid w:val="003E412E"/>
    <w:rsid w:val="003F0ACD"/>
    <w:rsid w:val="003F5985"/>
    <w:rsid w:val="003F7BC5"/>
    <w:rsid w:val="004062E0"/>
    <w:rsid w:val="0040787E"/>
    <w:rsid w:val="00414801"/>
    <w:rsid w:val="00414F9A"/>
    <w:rsid w:val="00415022"/>
    <w:rsid w:val="00416ACA"/>
    <w:rsid w:val="00417456"/>
    <w:rsid w:val="00417D93"/>
    <w:rsid w:val="00420B76"/>
    <w:rsid w:val="00421D78"/>
    <w:rsid w:val="00426D94"/>
    <w:rsid w:val="004303C2"/>
    <w:rsid w:val="00430F23"/>
    <w:rsid w:val="0044370B"/>
    <w:rsid w:val="00443F17"/>
    <w:rsid w:val="004468A5"/>
    <w:rsid w:val="00452CE4"/>
    <w:rsid w:val="004535E7"/>
    <w:rsid w:val="00456810"/>
    <w:rsid w:val="00460CC4"/>
    <w:rsid w:val="0047550C"/>
    <w:rsid w:val="004854D3"/>
    <w:rsid w:val="00487F07"/>
    <w:rsid w:val="00493BE4"/>
    <w:rsid w:val="00495D61"/>
    <w:rsid w:val="004A063D"/>
    <w:rsid w:val="004A13E4"/>
    <w:rsid w:val="004A1F09"/>
    <w:rsid w:val="004A5377"/>
    <w:rsid w:val="004A7284"/>
    <w:rsid w:val="004B09FA"/>
    <w:rsid w:val="004B32E0"/>
    <w:rsid w:val="004C3BF3"/>
    <w:rsid w:val="004D3765"/>
    <w:rsid w:val="004E0B8E"/>
    <w:rsid w:val="004E19B5"/>
    <w:rsid w:val="004E3B26"/>
    <w:rsid w:val="004E7BCF"/>
    <w:rsid w:val="004F11B4"/>
    <w:rsid w:val="004F19F7"/>
    <w:rsid w:val="004F3F37"/>
    <w:rsid w:val="004F4269"/>
    <w:rsid w:val="004F4553"/>
    <w:rsid w:val="004F629A"/>
    <w:rsid w:val="00500B5C"/>
    <w:rsid w:val="00503A68"/>
    <w:rsid w:val="005169CE"/>
    <w:rsid w:val="00524078"/>
    <w:rsid w:val="0053126A"/>
    <w:rsid w:val="00536D73"/>
    <w:rsid w:val="00541A0B"/>
    <w:rsid w:val="00542087"/>
    <w:rsid w:val="00551F3F"/>
    <w:rsid w:val="0055476D"/>
    <w:rsid w:val="00560B14"/>
    <w:rsid w:val="00562F50"/>
    <w:rsid w:val="00564C70"/>
    <w:rsid w:val="005664F2"/>
    <w:rsid w:val="005704D5"/>
    <w:rsid w:val="00571DB5"/>
    <w:rsid w:val="00580737"/>
    <w:rsid w:val="00585D10"/>
    <w:rsid w:val="005863E0"/>
    <w:rsid w:val="00592A9D"/>
    <w:rsid w:val="00594408"/>
    <w:rsid w:val="005B595C"/>
    <w:rsid w:val="005B78E8"/>
    <w:rsid w:val="005C3FA3"/>
    <w:rsid w:val="005C5805"/>
    <w:rsid w:val="005C5F82"/>
    <w:rsid w:val="005D3ECF"/>
    <w:rsid w:val="005D7EE7"/>
    <w:rsid w:val="005E030F"/>
    <w:rsid w:val="005E31EC"/>
    <w:rsid w:val="005E3922"/>
    <w:rsid w:val="005E4E36"/>
    <w:rsid w:val="005F100B"/>
    <w:rsid w:val="005F7B26"/>
    <w:rsid w:val="0061264C"/>
    <w:rsid w:val="0061328D"/>
    <w:rsid w:val="00617D70"/>
    <w:rsid w:val="00621318"/>
    <w:rsid w:val="00623EF8"/>
    <w:rsid w:val="0062513C"/>
    <w:rsid w:val="00631B2C"/>
    <w:rsid w:val="00637A4C"/>
    <w:rsid w:val="00637D88"/>
    <w:rsid w:val="006446B4"/>
    <w:rsid w:val="00647288"/>
    <w:rsid w:val="00647E39"/>
    <w:rsid w:val="006542B7"/>
    <w:rsid w:val="0065553B"/>
    <w:rsid w:val="00656015"/>
    <w:rsid w:val="00665CAF"/>
    <w:rsid w:val="006661E9"/>
    <w:rsid w:val="00672405"/>
    <w:rsid w:val="00672A43"/>
    <w:rsid w:val="0067504B"/>
    <w:rsid w:val="00675745"/>
    <w:rsid w:val="00680209"/>
    <w:rsid w:val="006833FE"/>
    <w:rsid w:val="00687135"/>
    <w:rsid w:val="00687503"/>
    <w:rsid w:val="00692520"/>
    <w:rsid w:val="00693486"/>
    <w:rsid w:val="00696B16"/>
    <w:rsid w:val="006A03F1"/>
    <w:rsid w:val="006A2816"/>
    <w:rsid w:val="006A371D"/>
    <w:rsid w:val="006A3C9A"/>
    <w:rsid w:val="006A6123"/>
    <w:rsid w:val="006B0783"/>
    <w:rsid w:val="006B07AC"/>
    <w:rsid w:val="006B388B"/>
    <w:rsid w:val="006C124E"/>
    <w:rsid w:val="006C480D"/>
    <w:rsid w:val="006C5187"/>
    <w:rsid w:val="006C58F5"/>
    <w:rsid w:val="006C6E1F"/>
    <w:rsid w:val="006D1D0A"/>
    <w:rsid w:val="006D1E60"/>
    <w:rsid w:val="006D62E3"/>
    <w:rsid w:val="006E0732"/>
    <w:rsid w:val="006E6E65"/>
    <w:rsid w:val="006E793D"/>
    <w:rsid w:val="006E79E7"/>
    <w:rsid w:val="006F5289"/>
    <w:rsid w:val="006F5296"/>
    <w:rsid w:val="006F6AD2"/>
    <w:rsid w:val="00703BC4"/>
    <w:rsid w:val="00706EF9"/>
    <w:rsid w:val="00710B9E"/>
    <w:rsid w:val="0071111E"/>
    <w:rsid w:val="00722B71"/>
    <w:rsid w:val="00726126"/>
    <w:rsid w:val="00730FB9"/>
    <w:rsid w:val="00732187"/>
    <w:rsid w:val="0074067D"/>
    <w:rsid w:val="007426B5"/>
    <w:rsid w:val="00745EF8"/>
    <w:rsid w:val="00756202"/>
    <w:rsid w:val="007618C9"/>
    <w:rsid w:val="00761C0B"/>
    <w:rsid w:val="00762E97"/>
    <w:rsid w:val="007649DD"/>
    <w:rsid w:val="00764E90"/>
    <w:rsid w:val="00766420"/>
    <w:rsid w:val="0077386D"/>
    <w:rsid w:val="007769F9"/>
    <w:rsid w:val="00777781"/>
    <w:rsid w:val="00785D7E"/>
    <w:rsid w:val="00791649"/>
    <w:rsid w:val="00796272"/>
    <w:rsid w:val="007A4B72"/>
    <w:rsid w:val="007A516B"/>
    <w:rsid w:val="007A557D"/>
    <w:rsid w:val="007C0312"/>
    <w:rsid w:val="007C1144"/>
    <w:rsid w:val="007C26F3"/>
    <w:rsid w:val="007C3F11"/>
    <w:rsid w:val="007C5940"/>
    <w:rsid w:val="007D1B26"/>
    <w:rsid w:val="007D60F5"/>
    <w:rsid w:val="007E2E9C"/>
    <w:rsid w:val="007E32E0"/>
    <w:rsid w:val="0080017E"/>
    <w:rsid w:val="008079BB"/>
    <w:rsid w:val="00811D65"/>
    <w:rsid w:val="00812257"/>
    <w:rsid w:val="00813894"/>
    <w:rsid w:val="00815C69"/>
    <w:rsid w:val="008174B5"/>
    <w:rsid w:val="00823CC7"/>
    <w:rsid w:val="00825286"/>
    <w:rsid w:val="0083185E"/>
    <w:rsid w:val="0083381C"/>
    <w:rsid w:val="00833DE4"/>
    <w:rsid w:val="00835B1A"/>
    <w:rsid w:val="00836AD9"/>
    <w:rsid w:val="00840EC1"/>
    <w:rsid w:val="008436AD"/>
    <w:rsid w:val="0084427A"/>
    <w:rsid w:val="0084469B"/>
    <w:rsid w:val="0084524A"/>
    <w:rsid w:val="008465DF"/>
    <w:rsid w:val="00851EEB"/>
    <w:rsid w:val="00854416"/>
    <w:rsid w:val="008653FD"/>
    <w:rsid w:val="00873FBA"/>
    <w:rsid w:val="008751DA"/>
    <w:rsid w:val="0087573D"/>
    <w:rsid w:val="008810A8"/>
    <w:rsid w:val="008844F1"/>
    <w:rsid w:val="008901AE"/>
    <w:rsid w:val="008957D4"/>
    <w:rsid w:val="008A066E"/>
    <w:rsid w:val="008A19A6"/>
    <w:rsid w:val="008A26E8"/>
    <w:rsid w:val="008A3252"/>
    <w:rsid w:val="008A51E9"/>
    <w:rsid w:val="008A6F2A"/>
    <w:rsid w:val="008B15A8"/>
    <w:rsid w:val="008B42DD"/>
    <w:rsid w:val="008B5BD4"/>
    <w:rsid w:val="008C0099"/>
    <w:rsid w:val="008D0030"/>
    <w:rsid w:val="008D303E"/>
    <w:rsid w:val="008E0173"/>
    <w:rsid w:val="008E1C84"/>
    <w:rsid w:val="008E71A3"/>
    <w:rsid w:val="008F340D"/>
    <w:rsid w:val="008F564F"/>
    <w:rsid w:val="009007CF"/>
    <w:rsid w:val="009017CB"/>
    <w:rsid w:val="00901EAF"/>
    <w:rsid w:val="009103DA"/>
    <w:rsid w:val="009243CD"/>
    <w:rsid w:val="00924455"/>
    <w:rsid w:val="00925AD3"/>
    <w:rsid w:val="009405D5"/>
    <w:rsid w:val="00942DEE"/>
    <w:rsid w:val="00943666"/>
    <w:rsid w:val="009451F3"/>
    <w:rsid w:val="0094678D"/>
    <w:rsid w:val="00947845"/>
    <w:rsid w:val="00950A39"/>
    <w:rsid w:val="009572DA"/>
    <w:rsid w:val="009607E5"/>
    <w:rsid w:val="00964021"/>
    <w:rsid w:val="0096579A"/>
    <w:rsid w:val="00971541"/>
    <w:rsid w:val="009752BD"/>
    <w:rsid w:val="009768B8"/>
    <w:rsid w:val="009800FD"/>
    <w:rsid w:val="009836C9"/>
    <w:rsid w:val="009900F7"/>
    <w:rsid w:val="00994C67"/>
    <w:rsid w:val="00995245"/>
    <w:rsid w:val="009A47E8"/>
    <w:rsid w:val="009A7AC7"/>
    <w:rsid w:val="009B2308"/>
    <w:rsid w:val="009B2BBF"/>
    <w:rsid w:val="009D4D99"/>
    <w:rsid w:val="009E1BA1"/>
    <w:rsid w:val="009E427D"/>
    <w:rsid w:val="009E743C"/>
    <w:rsid w:val="009F5E48"/>
    <w:rsid w:val="009F7565"/>
    <w:rsid w:val="00A03C91"/>
    <w:rsid w:val="00A04612"/>
    <w:rsid w:val="00A133A8"/>
    <w:rsid w:val="00A25D6F"/>
    <w:rsid w:val="00A3198B"/>
    <w:rsid w:val="00A328D6"/>
    <w:rsid w:val="00A33472"/>
    <w:rsid w:val="00A40256"/>
    <w:rsid w:val="00A437C3"/>
    <w:rsid w:val="00A46530"/>
    <w:rsid w:val="00A472C1"/>
    <w:rsid w:val="00A51341"/>
    <w:rsid w:val="00A5323E"/>
    <w:rsid w:val="00A6165E"/>
    <w:rsid w:val="00A617B2"/>
    <w:rsid w:val="00A61D26"/>
    <w:rsid w:val="00A73585"/>
    <w:rsid w:val="00A8015A"/>
    <w:rsid w:val="00A82A00"/>
    <w:rsid w:val="00A82AA7"/>
    <w:rsid w:val="00A84C9B"/>
    <w:rsid w:val="00A84E87"/>
    <w:rsid w:val="00A91BCE"/>
    <w:rsid w:val="00A9335F"/>
    <w:rsid w:val="00A93CF4"/>
    <w:rsid w:val="00AA5BE4"/>
    <w:rsid w:val="00AB0089"/>
    <w:rsid w:val="00AB12AD"/>
    <w:rsid w:val="00AB2622"/>
    <w:rsid w:val="00AB4023"/>
    <w:rsid w:val="00AB662C"/>
    <w:rsid w:val="00AD1937"/>
    <w:rsid w:val="00AE0B2D"/>
    <w:rsid w:val="00AE1DEC"/>
    <w:rsid w:val="00AE29D2"/>
    <w:rsid w:val="00AE4807"/>
    <w:rsid w:val="00AE585A"/>
    <w:rsid w:val="00AF2E31"/>
    <w:rsid w:val="00AF3A96"/>
    <w:rsid w:val="00AF54EA"/>
    <w:rsid w:val="00AF5893"/>
    <w:rsid w:val="00AF5C65"/>
    <w:rsid w:val="00B10635"/>
    <w:rsid w:val="00B1281E"/>
    <w:rsid w:val="00B14419"/>
    <w:rsid w:val="00B15123"/>
    <w:rsid w:val="00B159DE"/>
    <w:rsid w:val="00B32476"/>
    <w:rsid w:val="00B32791"/>
    <w:rsid w:val="00B47785"/>
    <w:rsid w:val="00B5371B"/>
    <w:rsid w:val="00B54215"/>
    <w:rsid w:val="00B56E13"/>
    <w:rsid w:val="00B61F17"/>
    <w:rsid w:val="00B628C8"/>
    <w:rsid w:val="00B640FA"/>
    <w:rsid w:val="00B71A17"/>
    <w:rsid w:val="00B71E37"/>
    <w:rsid w:val="00B73785"/>
    <w:rsid w:val="00B769E5"/>
    <w:rsid w:val="00B76ED1"/>
    <w:rsid w:val="00B82522"/>
    <w:rsid w:val="00B837FA"/>
    <w:rsid w:val="00B8677A"/>
    <w:rsid w:val="00B86D96"/>
    <w:rsid w:val="00B904CF"/>
    <w:rsid w:val="00B94889"/>
    <w:rsid w:val="00B9551D"/>
    <w:rsid w:val="00BA2018"/>
    <w:rsid w:val="00BA2231"/>
    <w:rsid w:val="00BB125D"/>
    <w:rsid w:val="00BC0B4E"/>
    <w:rsid w:val="00BC2B4B"/>
    <w:rsid w:val="00BC3DAB"/>
    <w:rsid w:val="00BD3861"/>
    <w:rsid w:val="00BE1583"/>
    <w:rsid w:val="00BE342B"/>
    <w:rsid w:val="00BE36A6"/>
    <w:rsid w:val="00BE56CB"/>
    <w:rsid w:val="00BF6D68"/>
    <w:rsid w:val="00BF6E7F"/>
    <w:rsid w:val="00C00FC7"/>
    <w:rsid w:val="00C0171A"/>
    <w:rsid w:val="00C040B8"/>
    <w:rsid w:val="00C04C47"/>
    <w:rsid w:val="00C07FDE"/>
    <w:rsid w:val="00C1023E"/>
    <w:rsid w:val="00C10732"/>
    <w:rsid w:val="00C109BA"/>
    <w:rsid w:val="00C1148B"/>
    <w:rsid w:val="00C1249E"/>
    <w:rsid w:val="00C2250F"/>
    <w:rsid w:val="00C2259C"/>
    <w:rsid w:val="00C23F9A"/>
    <w:rsid w:val="00C30A01"/>
    <w:rsid w:val="00C30B48"/>
    <w:rsid w:val="00C30D30"/>
    <w:rsid w:val="00C34D07"/>
    <w:rsid w:val="00C3547D"/>
    <w:rsid w:val="00C411A8"/>
    <w:rsid w:val="00C4394A"/>
    <w:rsid w:val="00C44F45"/>
    <w:rsid w:val="00C45269"/>
    <w:rsid w:val="00C46428"/>
    <w:rsid w:val="00C47192"/>
    <w:rsid w:val="00C51F02"/>
    <w:rsid w:val="00C56ACB"/>
    <w:rsid w:val="00C776CA"/>
    <w:rsid w:val="00C8107B"/>
    <w:rsid w:val="00C8650E"/>
    <w:rsid w:val="00C87BA9"/>
    <w:rsid w:val="00C91C20"/>
    <w:rsid w:val="00C95B53"/>
    <w:rsid w:val="00C9632D"/>
    <w:rsid w:val="00CA05B1"/>
    <w:rsid w:val="00CA1797"/>
    <w:rsid w:val="00CA3A80"/>
    <w:rsid w:val="00CA52FB"/>
    <w:rsid w:val="00CB03EF"/>
    <w:rsid w:val="00CB31E6"/>
    <w:rsid w:val="00CB6C21"/>
    <w:rsid w:val="00CC0498"/>
    <w:rsid w:val="00CC59FF"/>
    <w:rsid w:val="00CC6052"/>
    <w:rsid w:val="00CD0E3C"/>
    <w:rsid w:val="00CD4693"/>
    <w:rsid w:val="00CD67B6"/>
    <w:rsid w:val="00CE2405"/>
    <w:rsid w:val="00CE4565"/>
    <w:rsid w:val="00CE5463"/>
    <w:rsid w:val="00CE7509"/>
    <w:rsid w:val="00CE7BE7"/>
    <w:rsid w:val="00D12EB2"/>
    <w:rsid w:val="00D23543"/>
    <w:rsid w:val="00D44BBD"/>
    <w:rsid w:val="00D4613C"/>
    <w:rsid w:val="00D467B8"/>
    <w:rsid w:val="00D504BB"/>
    <w:rsid w:val="00D60D85"/>
    <w:rsid w:val="00D6228B"/>
    <w:rsid w:val="00D6461C"/>
    <w:rsid w:val="00D6517C"/>
    <w:rsid w:val="00D70354"/>
    <w:rsid w:val="00D74953"/>
    <w:rsid w:val="00D8163A"/>
    <w:rsid w:val="00D83DC6"/>
    <w:rsid w:val="00D865DE"/>
    <w:rsid w:val="00D90D38"/>
    <w:rsid w:val="00D91108"/>
    <w:rsid w:val="00D946AE"/>
    <w:rsid w:val="00DA0DB2"/>
    <w:rsid w:val="00DA0F61"/>
    <w:rsid w:val="00DA21F3"/>
    <w:rsid w:val="00DA4321"/>
    <w:rsid w:val="00DA709A"/>
    <w:rsid w:val="00DB261F"/>
    <w:rsid w:val="00DB4499"/>
    <w:rsid w:val="00DB534C"/>
    <w:rsid w:val="00DC0C84"/>
    <w:rsid w:val="00DC16CE"/>
    <w:rsid w:val="00DC526A"/>
    <w:rsid w:val="00DC7F8F"/>
    <w:rsid w:val="00DD183A"/>
    <w:rsid w:val="00DD25A1"/>
    <w:rsid w:val="00DE077B"/>
    <w:rsid w:val="00DE2AFE"/>
    <w:rsid w:val="00DE7555"/>
    <w:rsid w:val="00DF27D4"/>
    <w:rsid w:val="00E03403"/>
    <w:rsid w:val="00E04198"/>
    <w:rsid w:val="00E045C2"/>
    <w:rsid w:val="00E0580D"/>
    <w:rsid w:val="00E05CC0"/>
    <w:rsid w:val="00E12A2F"/>
    <w:rsid w:val="00E138D6"/>
    <w:rsid w:val="00E15668"/>
    <w:rsid w:val="00E23387"/>
    <w:rsid w:val="00E26EE4"/>
    <w:rsid w:val="00E506E7"/>
    <w:rsid w:val="00E51C22"/>
    <w:rsid w:val="00E56C31"/>
    <w:rsid w:val="00E613DB"/>
    <w:rsid w:val="00E63B22"/>
    <w:rsid w:val="00E82316"/>
    <w:rsid w:val="00E82EB5"/>
    <w:rsid w:val="00E832B1"/>
    <w:rsid w:val="00E97160"/>
    <w:rsid w:val="00EA20EA"/>
    <w:rsid w:val="00EA2AFE"/>
    <w:rsid w:val="00EA2CA2"/>
    <w:rsid w:val="00EB30F2"/>
    <w:rsid w:val="00EB669C"/>
    <w:rsid w:val="00EC1395"/>
    <w:rsid w:val="00EC5AC6"/>
    <w:rsid w:val="00EC6A34"/>
    <w:rsid w:val="00ED0C3F"/>
    <w:rsid w:val="00ED0C53"/>
    <w:rsid w:val="00ED2F2A"/>
    <w:rsid w:val="00EE104C"/>
    <w:rsid w:val="00EE70EB"/>
    <w:rsid w:val="00EF2A9E"/>
    <w:rsid w:val="00EF7345"/>
    <w:rsid w:val="00F007E9"/>
    <w:rsid w:val="00F00905"/>
    <w:rsid w:val="00F04A95"/>
    <w:rsid w:val="00F066C1"/>
    <w:rsid w:val="00F12470"/>
    <w:rsid w:val="00F13906"/>
    <w:rsid w:val="00F1569B"/>
    <w:rsid w:val="00F156DD"/>
    <w:rsid w:val="00F16DE3"/>
    <w:rsid w:val="00F22C57"/>
    <w:rsid w:val="00F32597"/>
    <w:rsid w:val="00F327C3"/>
    <w:rsid w:val="00F327E7"/>
    <w:rsid w:val="00F33F73"/>
    <w:rsid w:val="00F36E92"/>
    <w:rsid w:val="00F36FA0"/>
    <w:rsid w:val="00F40D5F"/>
    <w:rsid w:val="00F42A5F"/>
    <w:rsid w:val="00F4783D"/>
    <w:rsid w:val="00F535B2"/>
    <w:rsid w:val="00F53C2B"/>
    <w:rsid w:val="00F5707A"/>
    <w:rsid w:val="00F610E2"/>
    <w:rsid w:val="00F6491A"/>
    <w:rsid w:val="00F73964"/>
    <w:rsid w:val="00F77625"/>
    <w:rsid w:val="00F77B64"/>
    <w:rsid w:val="00F8724D"/>
    <w:rsid w:val="00F9428A"/>
    <w:rsid w:val="00F959BB"/>
    <w:rsid w:val="00F95B9F"/>
    <w:rsid w:val="00F972A7"/>
    <w:rsid w:val="00FA21BE"/>
    <w:rsid w:val="00FA65DB"/>
    <w:rsid w:val="00FB476B"/>
    <w:rsid w:val="00FB582B"/>
    <w:rsid w:val="00FC1ACE"/>
    <w:rsid w:val="00FC6667"/>
    <w:rsid w:val="00FD2F37"/>
    <w:rsid w:val="00FE00CC"/>
    <w:rsid w:val="00FF025E"/>
    <w:rsid w:val="00FF0996"/>
    <w:rsid w:val="00FF3462"/>
    <w:rsid w:val="00FF493B"/>
    <w:rsid w:val="00FF5803"/>
    <w:rsid w:val="0BB2BB88"/>
    <w:rsid w:val="171B5583"/>
    <w:rsid w:val="18189637"/>
    <w:rsid w:val="189E94FF"/>
    <w:rsid w:val="18C22FBC"/>
    <w:rsid w:val="1B492882"/>
    <w:rsid w:val="269BB869"/>
    <w:rsid w:val="32ADAEEE"/>
    <w:rsid w:val="38ACC4F7"/>
    <w:rsid w:val="3AE33562"/>
    <w:rsid w:val="55908890"/>
    <w:rsid w:val="55E42263"/>
    <w:rsid w:val="59838571"/>
    <w:rsid w:val="5DED95BD"/>
    <w:rsid w:val="60AEFBCA"/>
    <w:rsid w:val="6D3B1DD6"/>
    <w:rsid w:val="6E1F61A7"/>
    <w:rsid w:val="773436B3"/>
    <w:rsid w:val="7A82A1F2"/>
    <w:rsid w:val="7CC10DDB"/>
    <w:rsid w:val="7CFC99B9"/>
    <w:rsid w:val="7E440AFD"/>
    <w:rsid w:val="7F07D06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86C8"/>
  <w15:docId w15:val="{93383DB2-4F6F-4F79-86C4-5805B2E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CAF"/>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paragraph" w:styleId="3">
    <w:name w:val="heading 3"/>
    <w:basedOn w:val="a"/>
    <w:next w:val="a"/>
    <w:link w:val="3Char"/>
    <w:uiPriority w:val="9"/>
    <w:semiHidden/>
    <w:unhideWhenUsed/>
    <w:qFormat/>
    <w:rsid w:val="006A3C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aliases w:val="lp1,Puntos1,Bullet Number,Bullet List,Listeavsnitt,List Paragraph level 1,Bullet OFM,List Paragraph (numbered (a)),Primus H 3,Use Case List Paragraph Char,Citation List,Use Case List Paragraph,555,AB List 1,Prgrf_UNDP"/>
    <w:basedOn w:val="a"/>
    <w:link w:val="Char4"/>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5"/>
    <w:uiPriority w:val="99"/>
    <w:unhideWhenUsed/>
    <w:rsid w:val="00EF7345"/>
    <w:rPr>
      <w:sz w:val="20"/>
      <w:szCs w:val="20"/>
    </w:rPr>
  </w:style>
  <w:style w:type="character" w:customStyle="1" w:styleId="Char5">
    <w:name w:val="Κείμενο σχολίου Char"/>
    <w:basedOn w:val="a0"/>
    <w:link w:val="ad"/>
    <w:uiPriority w:val="99"/>
    <w:rsid w:val="00EF7345"/>
  </w:style>
  <w:style w:type="paragraph" w:styleId="ae">
    <w:name w:val="annotation subject"/>
    <w:basedOn w:val="ad"/>
    <w:next w:val="ad"/>
    <w:link w:val="Char6"/>
    <w:uiPriority w:val="99"/>
    <w:semiHidden/>
    <w:unhideWhenUsed/>
    <w:rsid w:val="00EF7345"/>
    <w:rPr>
      <w:b/>
      <w:bCs/>
    </w:rPr>
  </w:style>
  <w:style w:type="character" w:customStyle="1" w:styleId="Char6">
    <w:name w:val="Θέμα σχολίου Char"/>
    <w:link w:val="ae"/>
    <w:uiPriority w:val="99"/>
    <w:semiHidden/>
    <w:rsid w:val="00EF7345"/>
    <w:rPr>
      <w:b/>
      <w:bCs/>
    </w:rPr>
  </w:style>
  <w:style w:type="character" w:customStyle="1" w:styleId="3Char">
    <w:name w:val="Επικεφαλίδα 3 Char"/>
    <w:basedOn w:val="a0"/>
    <w:link w:val="3"/>
    <w:uiPriority w:val="9"/>
    <w:semiHidden/>
    <w:rsid w:val="006A3C9A"/>
    <w:rPr>
      <w:rFonts w:asciiTheme="majorHAnsi" w:eastAsiaTheme="majorEastAsia" w:hAnsiTheme="majorHAnsi" w:cstheme="majorBidi"/>
      <w:color w:val="1F3763" w:themeColor="accent1" w:themeShade="7F"/>
      <w:sz w:val="24"/>
      <w:szCs w:val="24"/>
      <w:lang w:val="el-GR" w:eastAsia="el-GR"/>
    </w:rPr>
  </w:style>
  <w:style w:type="character" w:customStyle="1" w:styleId="Char4">
    <w:name w:val="Παράγραφος λίστας Char"/>
    <w:aliases w:val="lp1 Char,Puntos1 Char,Bullet Number Char,Bullet List Char,Listeavsnitt Char,List Paragraph level 1 Char,Bullet OFM Char,List Paragraph (numbered (a)) Char,Primus H 3 Char,Use Case List Paragraph Char Char,Citation List Char"/>
    <w:basedOn w:val="a0"/>
    <w:link w:val="ab"/>
    <w:uiPriority w:val="34"/>
    <w:locked/>
    <w:rsid w:val="007C0312"/>
    <w:rPr>
      <w:sz w:val="22"/>
      <w:szCs w:val="22"/>
      <w:lang w:val="el-GR" w:eastAsia="el-GR"/>
    </w:rPr>
  </w:style>
  <w:style w:type="table" w:styleId="1-1">
    <w:name w:val="Grid Table 1 Light Accent 1"/>
    <w:basedOn w:val="a1"/>
    <w:uiPriority w:val="46"/>
    <w:rsid w:val="006833FE"/>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
    <w:name w:val="Hyperlink"/>
    <w:basedOn w:val="a0"/>
    <w:uiPriority w:val="99"/>
    <w:unhideWhenUsed/>
    <w:rsid w:val="006833FE"/>
    <w:rPr>
      <w:color w:val="0563C1" w:themeColor="hyperlink"/>
      <w:u w:val="single"/>
    </w:rPr>
  </w:style>
  <w:style w:type="character" w:styleId="af">
    <w:name w:val="Unresolved Mention"/>
    <w:basedOn w:val="a0"/>
    <w:uiPriority w:val="99"/>
    <w:semiHidden/>
    <w:unhideWhenUsed/>
    <w:rsid w:val="006833FE"/>
    <w:rPr>
      <w:color w:val="605E5C"/>
      <w:shd w:val="clear" w:color="auto" w:fill="E1DFDD"/>
    </w:rPr>
  </w:style>
  <w:style w:type="character" w:styleId="af0">
    <w:name w:val="Strong"/>
    <w:basedOn w:val="a0"/>
    <w:uiPriority w:val="22"/>
    <w:qFormat/>
    <w:rsid w:val="00647E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005400703">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 w:id="20870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lid xmlns="ef8f98ad-b84e-4d55-bdfa-001d92618dbb">true</Valid>
    <lcf76f155ced4ddcb4097134ff3c332f xmlns="ef8f98ad-b84e-4d55-bdfa-001d92618dbb">
      <Terms xmlns="http://schemas.microsoft.com/office/infopath/2007/PartnerControls"/>
    </lcf76f155ced4ddcb4097134ff3c332f>
    <TaxCatchAll xmlns="c2a5e13f-0389-4b29-80d2-24fad10363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17" ma:contentTypeDescription="Create a new document." ma:contentTypeScope="" ma:versionID="8c86cb2a0947885cf85eb88cf2b18fe7">
  <xsd:schema xmlns:xsd="http://www.w3.org/2001/XMLSchema" xmlns:xs="http://www.w3.org/2001/XMLSchema" xmlns:p="http://schemas.microsoft.com/office/2006/metadata/properties" xmlns:ns2="ef8f98ad-b84e-4d55-bdfa-001d92618dbb" xmlns:ns3="c2a5e13f-0389-4b29-80d2-24fad10363d7" targetNamespace="http://schemas.microsoft.com/office/2006/metadata/properties" ma:root="true" ma:fieldsID="7bc73ed6d2f3cf9fe26cfc94be0bcd8d" ns2:_="" ns3:_="">
    <xsd:import namespace="ef8f98ad-b84e-4d55-bdfa-001d92618dbb"/>
    <xsd:import namespace="c2a5e13f-0389-4b29-80d2-24fad10363d7"/>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element ref="ns3:SharedWithUsers" minOccurs="0"/>
                <xsd:element ref="ns2:MediaServiceLocation"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ce09020-bdb0-4cdc-9f7f-598750fc21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a5e13f-0389-4b29-80d2-24fad10363d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919d6b-1707-455e-8691-932004fcb5d1}" ma:internalName="TaxCatchAll" ma:showField="CatchAllData" ma:web="c2a5e13f-0389-4b29-80d2-24fad10363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 ds:uri="c2a5e13f-0389-4b29-80d2-24fad10363d7"/>
  </ds:schemaRefs>
</ds:datastoreItem>
</file>

<file path=customXml/itemProps2.xml><?xml version="1.0" encoding="utf-8"?>
<ds:datastoreItem xmlns:ds="http://schemas.openxmlformats.org/officeDocument/2006/customXml" ds:itemID="{16BAA72C-DAC7-4F79-976C-AE92BCD21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c2a5e13f-0389-4b29-80d2-24fad1036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23DD4D-3A32-4643-8171-4146D5CEFB8F}">
  <ds:schemaRefs>
    <ds:schemaRef ds:uri="http://schemas.microsoft.com/sharepoint/v3/contenttype/forms"/>
  </ds:schemaRefs>
</ds:datastoreItem>
</file>

<file path=customXml/itemProps4.xml><?xml version="1.0" encoding="utf-8"?>
<ds:datastoreItem xmlns:ds="http://schemas.openxmlformats.org/officeDocument/2006/customXml" ds:itemID="{370606CB-1C82-4230-AD2C-532E44556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2032</Words>
  <Characters>10975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PRIORITY</Company>
  <LinksUpToDate>false</LinksUpToDate>
  <CharactersWithSpaces>12982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3</cp:revision>
  <cp:lastPrinted>2014-04-01T10:05:00Z</cp:lastPrinted>
  <dcterms:created xsi:type="dcterms:W3CDTF">2022-12-21T08:49:00Z</dcterms:created>
  <dcterms:modified xsi:type="dcterms:W3CDTF">2022-12-21T09:00:00Z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y fmtid="{D5CDD505-2E9C-101B-9397-08002B2CF9AE}" pid="3" name="ContentTypeId">
    <vt:lpwstr>0x0101006E6434C67FE3FE47B0B41D77716CB728</vt:lpwstr>
  </property>
  <property fmtid="{D5CDD505-2E9C-101B-9397-08002B2CF9AE}" pid="4" name="MediaServiceImageTags">
    <vt:lpwstr/>
  </property>
</Properties>
</file>