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5A7C6" w14:textId="77777777" w:rsidR="004B75EF" w:rsidRPr="000C4C75" w:rsidRDefault="004B75EF" w:rsidP="004B75EF">
      <w:pPr>
        <w:pStyle w:val="2"/>
        <w:tabs>
          <w:tab w:val="clear" w:pos="567"/>
          <w:tab w:val="left" w:pos="0"/>
        </w:tabs>
        <w:spacing w:before="57" w:after="57"/>
        <w:ind w:left="0" w:firstLine="0"/>
        <w:rPr>
          <w:color w:val="auto"/>
          <w:lang w:val="el-GR"/>
        </w:rPr>
      </w:pPr>
      <w:bookmarkStart w:id="0" w:name="_Toc57968455"/>
      <w:r w:rsidRPr="000C4C75">
        <w:rPr>
          <w:color w:val="auto"/>
          <w:lang w:val="el-GR"/>
        </w:rPr>
        <w:t>ΠΑΡΑΡΤΗΜΑ ΙΙI – «Φύλλο Συμμόρφωσης»</w:t>
      </w:r>
      <w:bookmarkEnd w:id="0"/>
    </w:p>
    <w:p w14:paraId="38E244ED" w14:textId="77777777" w:rsidR="004B75EF" w:rsidRPr="000C4C75" w:rsidRDefault="004B75EF" w:rsidP="004B75EF">
      <w:pPr>
        <w:jc w:val="center"/>
        <w:rPr>
          <w:b/>
          <w:sz w:val="28"/>
          <w:szCs w:val="28"/>
          <w:lang w:val="el-GR"/>
        </w:rPr>
      </w:pPr>
      <w:r w:rsidRPr="000C4C75">
        <w:rPr>
          <w:b/>
          <w:sz w:val="28"/>
          <w:szCs w:val="28"/>
          <w:lang w:val="el-GR"/>
        </w:rPr>
        <w:t xml:space="preserve">ΦΥΛΛΟ ΣΥΜΜΟΡΦΩΣΗΣ </w:t>
      </w:r>
    </w:p>
    <w:p w14:paraId="5B7B0473" w14:textId="77777777" w:rsidR="004B75EF" w:rsidRPr="000C4C75" w:rsidRDefault="004B75EF" w:rsidP="004B75EF">
      <w:pPr>
        <w:jc w:val="center"/>
        <w:rPr>
          <w:b/>
          <w:sz w:val="28"/>
          <w:szCs w:val="28"/>
          <w:lang w:val="el-GR"/>
        </w:rPr>
      </w:pPr>
      <w:r w:rsidRPr="000C4C75">
        <w:rPr>
          <w:b/>
          <w:sz w:val="28"/>
          <w:szCs w:val="28"/>
          <w:lang w:val="el-GR"/>
        </w:rPr>
        <w:t>(Τεχνικής περιγραφής - Τεχνικών προδιαγραφών)</w:t>
      </w:r>
    </w:p>
    <w:p w14:paraId="19668D24" w14:textId="77777777" w:rsidR="004B75EF" w:rsidRPr="000C4C75" w:rsidRDefault="004B75EF" w:rsidP="004B75EF">
      <w:pPr>
        <w:spacing w:after="0"/>
        <w:rPr>
          <w:b/>
          <w:sz w:val="20"/>
          <w:szCs w:val="20"/>
          <w:lang w:val="el-GR"/>
        </w:rPr>
      </w:pPr>
    </w:p>
    <w:p w14:paraId="0E415DFF" w14:textId="77777777" w:rsidR="004B75EF" w:rsidRPr="000C4C75" w:rsidRDefault="004B75EF" w:rsidP="004B75EF">
      <w:pPr>
        <w:spacing w:after="0"/>
        <w:rPr>
          <w:b/>
          <w:sz w:val="20"/>
          <w:szCs w:val="20"/>
          <w:lang w:val="el-GR"/>
        </w:rPr>
      </w:pPr>
    </w:p>
    <w:p w14:paraId="7CBFB0C9" w14:textId="77777777" w:rsidR="004B75EF" w:rsidRPr="000C4C75" w:rsidRDefault="004B75EF" w:rsidP="004B75EF">
      <w:pPr>
        <w:spacing w:line="276" w:lineRule="auto"/>
        <w:jc w:val="center"/>
        <w:rPr>
          <w:b/>
          <w:szCs w:val="22"/>
          <w:lang w:val="el-GR"/>
        </w:rPr>
      </w:pPr>
      <w:r w:rsidRPr="000C4C75">
        <w:rPr>
          <w:b/>
          <w:szCs w:val="22"/>
          <w:lang w:val="el-GR"/>
        </w:rPr>
        <w:t>«ΕΡΓΑΣΙΕΣ ΣΥΝΤΗΡΗΣΗΣ:</w:t>
      </w:r>
    </w:p>
    <w:p w14:paraId="60EE1537" w14:textId="77777777" w:rsidR="004B75EF" w:rsidRPr="000C4C75" w:rsidRDefault="004B75EF" w:rsidP="004B75EF">
      <w:pPr>
        <w:pStyle w:val="Default"/>
        <w:spacing w:line="360" w:lineRule="auto"/>
        <w:jc w:val="center"/>
        <w:rPr>
          <w:rFonts w:ascii="Verdana" w:hAnsi="Verdana"/>
          <w:b/>
          <w:i/>
          <w:color w:val="auto"/>
          <w:sz w:val="20"/>
          <w:szCs w:val="22"/>
        </w:rPr>
      </w:pPr>
      <w:r w:rsidRPr="000C4C75">
        <w:rPr>
          <w:rFonts w:ascii="Calibri" w:hAnsi="Calibri"/>
          <w:b/>
          <w:color w:val="auto"/>
          <w:sz w:val="22"/>
          <w:szCs w:val="22"/>
        </w:rPr>
        <w:t>ΠΥΡΑΝΙΧΝΕΥΣΗΣ, ΑΥΤΌΜΑΤΗΣ ΠΥΡΟΣΒΕΣΗΣ, ΣΥΣΤΗΜΑΤΩΝ ΑΣΦΑΛΕΙΑΣ, ΠΥΡΟΣΒΕΣΤΙΚΩΝ ΣΥΓΚΡΟΤΗΜΑΤΩΝ &amp;  ΑΝΑΓΟΜΩΣΗΣ ΦΟΡΗΤΩΝ ΠΥΡΟΣΒΕΣΤΗΡΩΝ Γ.Π.Α.»</w:t>
      </w:r>
    </w:p>
    <w:p w14:paraId="28B0C51C" w14:textId="77777777" w:rsidR="004B75EF" w:rsidRPr="000C4C75" w:rsidRDefault="004B75EF" w:rsidP="004B75EF">
      <w:pPr>
        <w:pStyle w:val="Default"/>
        <w:spacing w:before="120"/>
        <w:rPr>
          <w:rFonts w:ascii="Verdana" w:hAnsi="Verdana" w:cs="Arial"/>
          <w:i/>
          <w:color w:val="auto"/>
          <w:sz w:val="20"/>
          <w:szCs w:val="20"/>
        </w:rPr>
      </w:pPr>
    </w:p>
    <w:p w14:paraId="20868CC1" w14:textId="77777777" w:rsidR="004B75EF" w:rsidRPr="000C4C75" w:rsidRDefault="004B75EF" w:rsidP="004B75EF">
      <w:pPr>
        <w:pStyle w:val="Default"/>
        <w:spacing w:before="120" w:after="120"/>
        <w:jc w:val="both"/>
        <w:rPr>
          <w:rFonts w:ascii="Calibri" w:hAnsi="Calibri" w:cs="Calibri"/>
          <w:color w:val="auto"/>
          <w:sz w:val="22"/>
          <w:szCs w:val="22"/>
        </w:rPr>
      </w:pPr>
      <w:r w:rsidRPr="000C4C75">
        <w:rPr>
          <w:rFonts w:ascii="Calibri" w:hAnsi="Calibri" w:cs="Calibri"/>
          <w:color w:val="auto"/>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14:paraId="64D289D3" w14:textId="77777777" w:rsidR="004B75EF" w:rsidRPr="000C4C75" w:rsidRDefault="004B75EF" w:rsidP="004B75EF">
      <w:pPr>
        <w:pStyle w:val="Default"/>
        <w:spacing w:before="120" w:after="120"/>
        <w:jc w:val="both"/>
        <w:rPr>
          <w:rFonts w:ascii="Calibri" w:hAnsi="Calibri" w:cs="Calibri"/>
          <w:color w:val="auto"/>
          <w:sz w:val="22"/>
          <w:szCs w:val="22"/>
        </w:rPr>
      </w:pPr>
      <w:r w:rsidRPr="000C4C75">
        <w:rPr>
          <w:rFonts w:ascii="Calibri" w:hAnsi="Calibri" w:cs="Calibri"/>
          <w:color w:val="auto"/>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14:paraId="7BFE48F4" w14:textId="77777777" w:rsidR="004B75EF" w:rsidRPr="000C4C75" w:rsidRDefault="004B75EF" w:rsidP="004B75EF">
      <w:pPr>
        <w:pStyle w:val="Default"/>
        <w:spacing w:before="120" w:after="120"/>
        <w:jc w:val="both"/>
        <w:rPr>
          <w:rFonts w:ascii="Calibri" w:eastAsia="Times New Roman" w:hAnsi="Calibri" w:cs="Calibri"/>
          <w:color w:val="auto"/>
          <w:sz w:val="22"/>
          <w:szCs w:val="22"/>
        </w:rPr>
      </w:pPr>
      <w:r w:rsidRPr="000C4C75">
        <w:rPr>
          <w:rFonts w:ascii="Calibri" w:hAnsi="Calibri" w:cs="Calibri"/>
          <w:color w:val="auto"/>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0C4C75">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14:paraId="6541A8A8" w14:textId="77777777" w:rsidR="004B75EF" w:rsidRPr="000C4C75" w:rsidRDefault="004B75EF" w:rsidP="004B75EF">
      <w:pPr>
        <w:pStyle w:val="Default"/>
        <w:spacing w:before="120" w:after="120"/>
        <w:jc w:val="both"/>
        <w:rPr>
          <w:rFonts w:ascii="Calibri" w:hAnsi="Calibri" w:cs="Calibri"/>
          <w:color w:val="auto"/>
          <w:sz w:val="22"/>
          <w:szCs w:val="22"/>
        </w:rPr>
      </w:pPr>
      <w:r w:rsidRPr="000C4C75">
        <w:rPr>
          <w:rFonts w:ascii="Calibri" w:hAnsi="Calibri" w:cs="Calibri"/>
          <w:color w:val="auto"/>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14:paraId="22F02427" w14:textId="77777777" w:rsidR="004B75EF" w:rsidRPr="000C4C75" w:rsidRDefault="004B75EF" w:rsidP="004B75EF">
      <w:pPr>
        <w:suppressAutoHyphens w:val="0"/>
        <w:spacing w:after="0"/>
        <w:jc w:val="left"/>
        <w:rPr>
          <w:rFonts w:eastAsia="SimSun"/>
          <w:b/>
          <w:szCs w:val="22"/>
          <w:lang w:val="el-GR" w:bidi="hi-IN"/>
        </w:rPr>
      </w:pPr>
      <w:r w:rsidRPr="000C4C75">
        <w:rPr>
          <w:b/>
          <w:szCs w:val="22"/>
          <w:lang w:val="el-GR"/>
        </w:rPr>
        <w:br w:type="page"/>
      </w:r>
    </w:p>
    <w:p w14:paraId="71A7ADF4" w14:textId="77777777" w:rsidR="004B75EF" w:rsidRPr="000C4C75" w:rsidRDefault="004B75EF" w:rsidP="004B75EF">
      <w:pPr>
        <w:pStyle w:val="Default"/>
        <w:spacing w:line="360" w:lineRule="auto"/>
        <w:jc w:val="center"/>
        <w:rPr>
          <w:rFonts w:ascii="Calibri" w:hAnsi="Calibri" w:cs="Calibri"/>
          <w:b/>
          <w:color w:val="auto"/>
          <w:sz w:val="22"/>
          <w:szCs w:val="22"/>
        </w:rPr>
      </w:pPr>
      <w:r w:rsidRPr="000C4C75">
        <w:rPr>
          <w:rFonts w:ascii="Calibri" w:hAnsi="Calibri" w:cs="Calibri"/>
          <w:b/>
          <w:color w:val="auto"/>
          <w:sz w:val="22"/>
          <w:szCs w:val="22"/>
        </w:rPr>
        <w:lastRenderedPageBreak/>
        <w:t>ΠΙΝΑΚΑΣ ΣΥΜΜΟΡΦΩΣΗΣ ΓΙΑ ΤΟ ΕΡΓΟ :</w:t>
      </w:r>
    </w:p>
    <w:p w14:paraId="48C955E9" w14:textId="77777777" w:rsidR="004B75EF" w:rsidRPr="000C4C75" w:rsidRDefault="004B75EF" w:rsidP="004B75EF">
      <w:pPr>
        <w:spacing w:line="276" w:lineRule="auto"/>
        <w:jc w:val="center"/>
        <w:rPr>
          <w:b/>
          <w:szCs w:val="22"/>
          <w:lang w:val="el-GR"/>
        </w:rPr>
      </w:pPr>
      <w:r w:rsidRPr="000C4C75">
        <w:rPr>
          <w:b/>
          <w:szCs w:val="22"/>
          <w:lang w:val="el-GR"/>
        </w:rPr>
        <w:t>«ΕΡΓΑΣΙΕΣ ΣΥΝΤΗΡΗΣΗΣ:</w:t>
      </w:r>
    </w:p>
    <w:p w14:paraId="6EF1B79D" w14:textId="77777777" w:rsidR="004B75EF" w:rsidRPr="000C4C75" w:rsidRDefault="004B75EF" w:rsidP="004B75EF">
      <w:pPr>
        <w:pStyle w:val="Default"/>
        <w:spacing w:before="120" w:after="120"/>
        <w:jc w:val="center"/>
        <w:rPr>
          <w:rFonts w:ascii="Calibri" w:eastAsia="Times New Roman" w:hAnsi="Calibri" w:cs="Calibri"/>
          <w:b/>
          <w:color w:val="auto"/>
          <w:sz w:val="22"/>
          <w:szCs w:val="22"/>
        </w:rPr>
      </w:pPr>
      <w:r w:rsidRPr="000C4C75">
        <w:rPr>
          <w:rFonts w:ascii="Calibri" w:hAnsi="Calibri"/>
          <w:b/>
          <w:color w:val="auto"/>
          <w:sz w:val="22"/>
          <w:szCs w:val="22"/>
        </w:rPr>
        <w:t>ΠΥΡΑΝΙΧΝΕΥΣΗΣ, ΑΥΤΌΜΑΤΗΣ ΠΥΡΟΣΒΕΣΗΣ, ΣΥΣΤΗΜΑΤΩΝ ΑΣΦΑΛΕΙΑΣ, ΠΥΡΟΣΒΕΣΤΙΚΩΝ ΣΥΓΚΡΟΤΗΜΑΤΩΝ &amp;  ΑΝΑΓΟΜΩΣΗΣ ΦΟΡΗΤΩΝ ΠΥΡΟΣΒΕΣΤΗΡΩΝ Γ.Π.Α.»</w:t>
      </w:r>
    </w:p>
    <w:p w14:paraId="4A1DF86C" w14:textId="77777777" w:rsidR="004B75EF" w:rsidRPr="000C4C75" w:rsidRDefault="004B75EF" w:rsidP="004B75EF">
      <w:pPr>
        <w:pStyle w:val="Default"/>
        <w:spacing w:before="120" w:after="120"/>
        <w:jc w:val="both"/>
        <w:rPr>
          <w:rFonts w:ascii="Calibri" w:hAnsi="Calibri" w:cs="Calibri"/>
          <w:color w:val="aut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107"/>
        <w:gridCol w:w="1440"/>
        <w:gridCol w:w="1818"/>
      </w:tblGrid>
      <w:tr w:rsidR="004B75EF" w:rsidRPr="000C4C75" w14:paraId="1B3E1C74" w14:textId="77777777" w:rsidTr="007B6D3E">
        <w:tc>
          <w:tcPr>
            <w:tcW w:w="675" w:type="dxa"/>
          </w:tcPr>
          <w:p w14:paraId="7AD020C5" w14:textId="77777777" w:rsidR="004B75EF" w:rsidRPr="000C4C75" w:rsidRDefault="004B75EF" w:rsidP="007B6D3E">
            <w:pPr>
              <w:pStyle w:val="Default"/>
              <w:spacing w:before="120" w:after="120"/>
              <w:jc w:val="both"/>
              <w:rPr>
                <w:rFonts w:ascii="Calibri" w:hAnsi="Calibri" w:cs="Calibri"/>
                <w:b/>
                <w:color w:val="auto"/>
                <w:sz w:val="20"/>
                <w:szCs w:val="22"/>
              </w:rPr>
            </w:pPr>
            <w:r w:rsidRPr="000C4C75">
              <w:rPr>
                <w:rFonts w:ascii="Calibri" w:hAnsi="Calibri" w:cs="Calibri"/>
                <w:b/>
                <w:color w:val="auto"/>
                <w:sz w:val="20"/>
                <w:szCs w:val="22"/>
              </w:rPr>
              <w:t>Α/Α</w:t>
            </w:r>
          </w:p>
        </w:tc>
        <w:tc>
          <w:tcPr>
            <w:tcW w:w="4536" w:type="dxa"/>
          </w:tcPr>
          <w:p w14:paraId="1D862818" w14:textId="77777777" w:rsidR="004B75EF" w:rsidRPr="000C4C75" w:rsidRDefault="004B75EF" w:rsidP="007B6D3E">
            <w:pPr>
              <w:pStyle w:val="Default"/>
              <w:spacing w:before="120" w:after="120"/>
              <w:jc w:val="both"/>
              <w:rPr>
                <w:rFonts w:ascii="Calibri" w:hAnsi="Calibri" w:cs="Calibri"/>
                <w:b/>
                <w:color w:val="auto"/>
                <w:sz w:val="20"/>
                <w:szCs w:val="22"/>
              </w:rPr>
            </w:pPr>
            <w:r w:rsidRPr="000C4C75">
              <w:rPr>
                <w:rFonts w:ascii="Calibri" w:hAnsi="Calibri" w:cs="Calibri"/>
                <w:b/>
                <w:color w:val="auto"/>
                <w:sz w:val="20"/>
                <w:szCs w:val="22"/>
              </w:rPr>
              <w:t>ΠΡΟΔΙΑΓΡΑΦΗ</w:t>
            </w:r>
          </w:p>
        </w:tc>
        <w:tc>
          <w:tcPr>
            <w:tcW w:w="1107" w:type="dxa"/>
          </w:tcPr>
          <w:p w14:paraId="3EBCE461" w14:textId="77777777" w:rsidR="004B75EF" w:rsidRPr="000C4C75" w:rsidRDefault="004B75EF" w:rsidP="007B6D3E">
            <w:pPr>
              <w:pStyle w:val="Default"/>
              <w:spacing w:before="120" w:after="120"/>
              <w:jc w:val="center"/>
              <w:rPr>
                <w:rFonts w:ascii="Calibri" w:hAnsi="Calibri" w:cs="Calibri"/>
                <w:b/>
                <w:color w:val="auto"/>
                <w:sz w:val="20"/>
                <w:szCs w:val="22"/>
              </w:rPr>
            </w:pPr>
            <w:r w:rsidRPr="000C4C75">
              <w:rPr>
                <w:rFonts w:ascii="Calibri" w:hAnsi="Calibri" w:cs="Calibri"/>
                <w:b/>
                <w:color w:val="auto"/>
                <w:sz w:val="20"/>
                <w:szCs w:val="22"/>
              </w:rPr>
              <w:t>ΑΠΑΙΤΗΣΗ</w:t>
            </w:r>
          </w:p>
        </w:tc>
        <w:tc>
          <w:tcPr>
            <w:tcW w:w="1440" w:type="dxa"/>
          </w:tcPr>
          <w:p w14:paraId="6F9237E6" w14:textId="77777777" w:rsidR="004B75EF" w:rsidRPr="000C4C75" w:rsidRDefault="004B75EF" w:rsidP="007B6D3E">
            <w:pPr>
              <w:pStyle w:val="Default"/>
              <w:spacing w:before="120" w:after="120"/>
              <w:rPr>
                <w:rFonts w:ascii="Calibri" w:hAnsi="Calibri" w:cs="Calibri"/>
                <w:b/>
                <w:color w:val="auto"/>
                <w:sz w:val="20"/>
                <w:szCs w:val="22"/>
              </w:rPr>
            </w:pPr>
            <w:r w:rsidRPr="000C4C75">
              <w:rPr>
                <w:rFonts w:ascii="Calibri" w:hAnsi="Calibri" w:cs="Calibri"/>
                <w:b/>
                <w:color w:val="auto"/>
                <w:sz w:val="20"/>
                <w:szCs w:val="22"/>
              </w:rPr>
              <w:t>ΑΠΑΝΤΗΣΗ</w:t>
            </w:r>
          </w:p>
        </w:tc>
        <w:tc>
          <w:tcPr>
            <w:tcW w:w="1818" w:type="dxa"/>
          </w:tcPr>
          <w:p w14:paraId="57776A84" w14:textId="77777777" w:rsidR="004B75EF" w:rsidRPr="000C4C75" w:rsidRDefault="004B75EF" w:rsidP="007B6D3E">
            <w:pPr>
              <w:pStyle w:val="Default"/>
              <w:spacing w:before="120" w:after="120"/>
              <w:rPr>
                <w:rFonts w:ascii="Calibri" w:hAnsi="Calibri" w:cs="Calibri"/>
                <w:b/>
                <w:color w:val="auto"/>
                <w:sz w:val="20"/>
                <w:szCs w:val="22"/>
              </w:rPr>
            </w:pPr>
            <w:r w:rsidRPr="000C4C75">
              <w:rPr>
                <w:rFonts w:ascii="Calibri" w:hAnsi="Calibri" w:cs="Calibri"/>
                <w:b/>
                <w:color w:val="auto"/>
                <w:sz w:val="20"/>
                <w:szCs w:val="22"/>
              </w:rPr>
              <w:t>ΠΑΡΑΠΟΜΠΗ ΤΕΚΜΗΡΙΩΣΗΣ</w:t>
            </w:r>
          </w:p>
        </w:tc>
      </w:tr>
      <w:tr w:rsidR="004B75EF" w:rsidRPr="000C4C75" w14:paraId="107EE7F0" w14:textId="77777777" w:rsidTr="007B6D3E">
        <w:tc>
          <w:tcPr>
            <w:tcW w:w="675" w:type="dxa"/>
          </w:tcPr>
          <w:p w14:paraId="38D64118"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r w:rsidRPr="000C4C75">
              <w:rPr>
                <w:rFonts w:ascii="Calibri" w:hAnsi="Calibri" w:cs="Calibri"/>
                <w:color w:val="auto"/>
                <w:sz w:val="22"/>
                <w:szCs w:val="22"/>
              </w:rPr>
              <w:t>1.</w:t>
            </w:r>
          </w:p>
        </w:tc>
        <w:tc>
          <w:tcPr>
            <w:tcW w:w="4536" w:type="dxa"/>
          </w:tcPr>
          <w:p w14:paraId="0E8BFCFB" w14:textId="77777777" w:rsidR="004B75EF" w:rsidRPr="000C4C75" w:rsidRDefault="004B75EF" w:rsidP="007B6D3E">
            <w:pPr>
              <w:widowControl w:val="0"/>
              <w:rPr>
                <w:szCs w:val="22"/>
                <w:highlight w:val="yellow"/>
                <w:lang w:val="el-GR"/>
              </w:rPr>
            </w:pPr>
            <w:r w:rsidRPr="000C4C75">
              <w:rPr>
                <w:rFonts w:asciiTheme="minorHAnsi" w:hAnsiTheme="minorHAnsi"/>
                <w:sz w:val="20"/>
                <w:szCs w:val="20"/>
                <w:lang w:val="el-GR"/>
              </w:rPr>
              <w:t>Πιστοποιητικό Ι</w:t>
            </w:r>
            <w:r w:rsidRPr="000C4C75">
              <w:rPr>
                <w:rFonts w:asciiTheme="minorHAnsi" w:hAnsiTheme="minorHAnsi"/>
                <w:sz w:val="20"/>
                <w:szCs w:val="20"/>
              </w:rPr>
              <w:t>S</w:t>
            </w:r>
            <w:r w:rsidRPr="000C4C75">
              <w:rPr>
                <w:rFonts w:asciiTheme="minorHAnsi" w:hAnsiTheme="minorHAnsi"/>
                <w:sz w:val="20"/>
                <w:szCs w:val="20"/>
                <w:lang w:val="el-GR"/>
              </w:rPr>
              <w:t>Ο 9001:2015 στο αντικείμενο της εγκατάστασης και συντήρησης μονίμων συστημάτων πυρόσβεσης, πυροσβεστήρων, αναγόμωσης.</w:t>
            </w:r>
          </w:p>
        </w:tc>
        <w:tc>
          <w:tcPr>
            <w:tcW w:w="1107" w:type="dxa"/>
            <w:vAlign w:val="center"/>
          </w:tcPr>
          <w:p w14:paraId="2B74D2B2" w14:textId="77777777" w:rsidR="004B75EF" w:rsidRPr="000C4C75" w:rsidRDefault="004B75EF" w:rsidP="007B6D3E">
            <w:pPr>
              <w:pStyle w:val="Default"/>
              <w:spacing w:before="120" w:after="120" w:line="360" w:lineRule="auto"/>
              <w:ind w:firstLine="284"/>
              <w:jc w:val="center"/>
              <w:rPr>
                <w:rFonts w:ascii="Calibri" w:hAnsi="Calibri" w:cs="Calibri"/>
                <w:color w:val="auto"/>
                <w:sz w:val="22"/>
                <w:szCs w:val="22"/>
              </w:rPr>
            </w:pPr>
            <w:r w:rsidRPr="000C4C75">
              <w:rPr>
                <w:rFonts w:ascii="Calibri" w:hAnsi="Calibri" w:cs="Calibri"/>
                <w:color w:val="auto"/>
                <w:sz w:val="22"/>
                <w:szCs w:val="22"/>
              </w:rPr>
              <w:t>ΝΑΙ</w:t>
            </w:r>
          </w:p>
        </w:tc>
        <w:tc>
          <w:tcPr>
            <w:tcW w:w="1440" w:type="dxa"/>
          </w:tcPr>
          <w:p w14:paraId="3BC3C244"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1818" w:type="dxa"/>
          </w:tcPr>
          <w:p w14:paraId="60008F1B"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r>
      <w:tr w:rsidR="004B75EF" w:rsidRPr="000C4C75" w14:paraId="4650802B" w14:textId="77777777" w:rsidTr="007B6D3E">
        <w:tc>
          <w:tcPr>
            <w:tcW w:w="675" w:type="dxa"/>
          </w:tcPr>
          <w:p w14:paraId="6F948F97"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lang w:val="en-US"/>
              </w:rPr>
            </w:pPr>
            <w:r w:rsidRPr="000C4C75">
              <w:rPr>
                <w:rFonts w:ascii="Calibri" w:hAnsi="Calibri" w:cs="Calibri"/>
                <w:color w:val="auto"/>
                <w:sz w:val="22"/>
                <w:szCs w:val="22"/>
                <w:lang w:val="en-US"/>
              </w:rPr>
              <w:t>2.</w:t>
            </w:r>
          </w:p>
        </w:tc>
        <w:tc>
          <w:tcPr>
            <w:tcW w:w="4536" w:type="dxa"/>
          </w:tcPr>
          <w:p w14:paraId="315596E8" w14:textId="77777777" w:rsidR="004B75EF" w:rsidRPr="000C4C75" w:rsidRDefault="004B75EF" w:rsidP="007B6D3E">
            <w:pPr>
              <w:rPr>
                <w:rFonts w:asciiTheme="minorHAnsi" w:hAnsiTheme="minorHAnsi"/>
                <w:sz w:val="20"/>
                <w:szCs w:val="20"/>
                <w:lang w:val="el-GR"/>
              </w:rPr>
            </w:pPr>
            <w:r w:rsidRPr="000C4C75">
              <w:rPr>
                <w:rFonts w:asciiTheme="minorHAnsi" w:hAnsiTheme="minorHAnsi"/>
                <w:sz w:val="20"/>
                <w:szCs w:val="20"/>
                <w:lang w:val="el-GR"/>
              </w:rPr>
              <w:t>Πιστοποιητικό Εκπαίδευσης Τεχνικού για τα Αέρια του Θερμοκηπίου (F-</w:t>
            </w:r>
            <w:proofErr w:type="spellStart"/>
            <w:r w:rsidRPr="000C4C75">
              <w:rPr>
                <w:rFonts w:asciiTheme="minorHAnsi" w:hAnsiTheme="minorHAnsi"/>
                <w:sz w:val="20"/>
                <w:szCs w:val="20"/>
                <w:lang w:val="el-GR"/>
              </w:rPr>
              <w:t>Gases</w:t>
            </w:r>
            <w:proofErr w:type="spellEnd"/>
            <w:r w:rsidRPr="000C4C75">
              <w:rPr>
                <w:rFonts w:asciiTheme="minorHAnsi" w:hAnsiTheme="minorHAnsi"/>
                <w:sz w:val="20"/>
                <w:szCs w:val="20"/>
                <w:lang w:val="el-GR"/>
              </w:rPr>
              <w:t xml:space="preserve">), όπως HFC227ea (FM200) </w:t>
            </w:r>
          </w:p>
        </w:tc>
        <w:tc>
          <w:tcPr>
            <w:tcW w:w="1107" w:type="dxa"/>
            <w:vAlign w:val="center"/>
          </w:tcPr>
          <w:p w14:paraId="3B8B1048" w14:textId="77777777" w:rsidR="004B75EF" w:rsidRPr="000C4C75" w:rsidRDefault="004B75EF" w:rsidP="007B6D3E">
            <w:pPr>
              <w:pStyle w:val="Default"/>
              <w:spacing w:before="120" w:after="120" w:line="360" w:lineRule="auto"/>
              <w:ind w:firstLine="284"/>
              <w:jc w:val="center"/>
              <w:rPr>
                <w:rFonts w:ascii="Calibri" w:hAnsi="Calibri" w:cs="Calibri"/>
                <w:color w:val="auto"/>
                <w:sz w:val="22"/>
                <w:szCs w:val="22"/>
              </w:rPr>
            </w:pPr>
            <w:r w:rsidRPr="000C4C75">
              <w:rPr>
                <w:rFonts w:ascii="Calibri" w:hAnsi="Calibri" w:cs="Calibri"/>
                <w:color w:val="auto"/>
                <w:sz w:val="22"/>
                <w:szCs w:val="22"/>
              </w:rPr>
              <w:t>ΝΑΙ</w:t>
            </w:r>
          </w:p>
        </w:tc>
        <w:tc>
          <w:tcPr>
            <w:tcW w:w="1440" w:type="dxa"/>
          </w:tcPr>
          <w:p w14:paraId="60FC775E"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1818" w:type="dxa"/>
          </w:tcPr>
          <w:p w14:paraId="507C297D"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r>
      <w:tr w:rsidR="004B75EF" w:rsidRPr="000C4C75" w14:paraId="59F0AE96" w14:textId="77777777" w:rsidTr="007B6D3E">
        <w:tc>
          <w:tcPr>
            <w:tcW w:w="675" w:type="dxa"/>
          </w:tcPr>
          <w:p w14:paraId="1951D0B5"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r w:rsidRPr="000C4C75">
              <w:rPr>
                <w:rFonts w:ascii="Calibri" w:hAnsi="Calibri" w:cs="Calibri"/>
                <w:color w:val="auto"/>
                <w:sz w:val="22"/>
                <w:szCs w:val="22"/>
              </w:rPr>
              <w:t>3.</w:t>
            </w:r>
          </w:p>
        </w:tc>
        <w:tc>
          <w:tcPr>
            <w:tcW w:w="4536" w:type="dxa"/>
          </w:tcPr>
          <w:p w14:paraId="72C0767C" w14:textId="77777777" w:rsidR="004B75EF" w:rsidRPr="000C4C75" w:rsidRDefault="004B75EF" w:rsidP="007B6D3E">
            <w:pPr>
              <w:rPr>
                <w:rFonts w:asciiTheme="minorHAnsi" w:hAnsiTheme="minorHAnsi"/>
                <w:sz w:val="20"/>
                <w:szCs w:val="20"/>
                <w:lang w:val="el-GR"/>
              </w:rPr>
            </w:pPr>
            <w:r w:rsidRPr="000C4C75">
              <w:rPr>
                <w:rFonts w:asciiTheme="minorHAnsi" w:hAnsiTheme="minorHAnsi" w:hint="eastAsia"/>
                <w:sz w:val="20"/>
                <w:szCs w:val="20"/>
                <w:lang w:val="el-GR"/>
              </w:rPr>
              <w:t>Πιστοποιητικό</w:t>
            </w:r>
            <w:r w:rsidRPr="000C4C75">
              <w:rPr>
                <w:rFonts w:asciiTheme="minorHAnsi" w:hAnsiTheme="minorHAnsi"/>
                <w:sz w:val="20"/>
                <w:szCs w:val="20"/>
                <w:lang w:val="el-GR"/>
              </w:rPr>
              <w:t xml:space="preserve"> </w:t>
            </w:r>
            <w:r w:rsidRPr="000C4C75">
              <w:rPr>
                <w:rFonts w:asciiTheme="minorHAnsi" w:hAnsiTheme="minorHAnsi" w:hint="eastAsia"/>
                <w:sz w:val="20"/>
                <w:szCs w:val="20"/>
                <w:lang w:val="el-GR"/>
              </w:rPr>
              <w:t>Συμβούλου</w:t>
            </w:r>
            <w:r w:rsidRPr="000C4C75">
              <w:rPr>
                <w:rFonts w:asciiTheme="minorHAnsi" w:hAnsiTheme="minorHAnsi"/>
                <w:sz w:val="20"/>
                <w:szCs w:val="20"/>
                <w:lang w:val="el-GR"/>
              </w:rPr>
              <w:t xml:space="preserve"> </w:t>
            </w:r>
            <w:r w:rsidRPr="000C4C75">
              <w:rPr>
                <w:rFonts w:asciiTheme="minorHAnsi" w:hAnsiTheme="minorHAnsi" w:hint="eastAsia"/>
                <w:sz w:val="20"/>
                <w:szCs w:val="20"/>
                <w:lang w:val="el-GR"/>
              </w:rPr>
              <w:t>Ασφαλούς</w:t>
            </w:r>
            <w:r w:rsidRPr="000C4C75">
              <w:rPr>
                <w:rFonts w:asciiTheme="minorHAnsi" w:hAnsiTheme="minorHAnsi"/>
                <w:sz w:val="20"/>
                <w:szCs w:val="20"/>
                <w:lang w:val="el-GR"/>
              </w:rPr>
              <w:t xml:space="preserve"> </w:t>
            </w:r>
            <w:r w:rsidRPr="000C4C75">
              <w:rPr>
                <w:rFonts w:asciiTheme="minorHAnsi" w:hAnsiTheme="minorHAnsi" w:hint="eastAsia"/>
                <w:sz w:val="20"/>
                <w:szCs w:val="20"/>
                <w:lang w:val="el-GR"/>
              </w:rPr>
              <w:t>Μεταφοράς</w:t>
            </w:r>
            <w:r w:rsidRPr="000C4C75">
              <w:rPr>
                <w:rFonts w:asciiTheme="minorHAnsi" w:hAnsiTheme="minorHAnsi"/>
                <w:sz w:val="20"/>
                <w:szCs w:val="20"/>
                <w:lang w:val="el-GR"/>
              </w:rPr>
              <w:t xml:space="preserve"> </w:t>
            </w:r>
            <w:r w:rsidRPr="000C4C75">
              <w:rPr>
                <w:rFonts w:asciiTheme="minorHAnsi" w:hAnsiTheme="minorHAnsi" w:hint="eastAsia"/>
                <w:sz w:val="20"/>
                <w:szCs w:val="20"/>
                <w:lang w:val="el-GR"/>
              </w:rPr>
              <w:t>Επικινδύνων</w:t>
            </w:r>
            <w:r w:rsidRPr="000C4C75">
              <w:rPr>
                <w:rFonts w:asciiTheme="minorHAnsi" w:hAnsiTheme="minorHAnsi"/>
                <w:sz w:val="20"/>
                <w:szCs w:val="20"/>
                <w:lang w:val="el-GR"/>
              </w:rPr>
              <w:t xml:space="preserve"> </w:t>
            </w:r>
            <w:r w:rsidRPr="000C4C75">
              <w:rPr>
                <w:rFonts w:asciiTheme="minorHAnsi" w:hAnsiTheme="minorHAnsi" w:hint="eastAsia"/>
                <w:sz w:val="20"/>
                <w:szCs w:val="20"/>
                <w:lang w:val="el-GR"/>
              </w:rPr>
              <w:t>Εμπορευμάτων</w:t>
            </w:r>
            <w:r w:rsidRPr="000C4C75">
              <w:rPr>
                <w:rFonts w:asciiTheme="minorHAnsi" w:hAnsiTheme="minorHAnsi"/>
                <w:sz w:val="20"/>
                <w:szCs w:val="20"/>
                <w:lang w:val="el-GR"/>
              </w:rPr>
              <w:t xml:space="preserve"> (ADR), </w:t>
            </w:r>
          </w:p>
        </w:tc>
        <w:tc>
          <w:tcPr>
            <w:tcW w:w="1107" w:type="dxa"/>
          </w:tcPr>
          <w:p w14:paraId="5C8E5EDE" w14:textId="77777777" w:rsidR="004B75EF" w:rsidRPr="000C4C75" w:rsidRDefault="004B75EF" w:rsidP="007B6D3E">
            <w:pPr>
              <w:pStyle w:val="Default"/>
              <w:spacing w:before="120" w:after="120" w:line="360" w:lineRule="auto"/>
              <w:ind w:firstLine="284"/>
              <w:jc w:val="center"/>
              <w:rPr>
                <w:rFonts w:ascii="Calibri" w:hAnsi="Calibri" w:cs="Calibri"/>
                <w:color w:val="auto"/>
                <w:sz w:val="22"/>
                <w:szCs w:val="22"/>
              </w:rPr>
            </w:pPr>
            <w:r w:rsidRPr="000C4C75">
              <w:rPr>
                <w:rFonts w:ascii="Calibri" w:hAnsi="Calibri" w:cs="Calibri"/>
                <w:color w:val="auto"/>
                <w:sz w:val="22"/>
                <w:szCs w:val="22"/>
              </w:rPr>
              <w:t>ΝΑΙ</w:t>
            </w:r>
          </w:p>
        </w:tc>
        <w:tc>
          <w:tcPr>
            <w:tcW w:w="1440" w:type="dxa"/>
          </w:tcPr>
          <w:p w14:paraId="5CDA532C"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1818" w:type="dxa"/>
          </w:tcPr>
          <w:p w14:paraId="3EB5A7BC"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r>
      <w:tr w:rsidR="004B75EF" w:rsidRPr="000C4C75" w14:paraId="7EC388AE" w14:textId="77777777" w:rsidTr="007B6D3E">
        <w:tc>
          <w:tcPr>
            <w:tcW w:w="675" w:type="dxa"/>
          </w:tcPr>
          <w:p w14:paraId="0166A1CA"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r w:rsidRPr="000C4C75">
              <w:rPr>
                <w:rFonts w:ascii="Calibri" w:hAnsi="Calibri" w:cs="Calibri"/>
                <w:color w:val="auto"/>
                <w:sz w:val="22"/>
                <w:szCs w:val="22"/>
              </w:rPr>
              <w:t>4.</w:t>
            </w:r>
          </w:p>
        </w:tc>
        <w:tc>
          <w:tcPr>
            <w:tcW w:w="4536" w:type="dxa"/>
          </w:tcPr>
          <w:p w14:paraId="59596812" w14:textId="77777777" w:rsidR="004B75EF" w:rsidRPr="000C4C75" w:rsidRDefault="004B75EF" w:rsidP="007B6D3E">
            <w:pPr>
              <w:rPr>
                <w:rFonts w:asciiTheme="minorHAnsi" w:hAnsiTheme="minorHAnsi"/>
                <w:sz w:val="20"/>
                <w:szCs w:val="20"/>
                <w:lang w:val="el-GR"/>
              </w:rPr>
            </w:pPr>
            <w:r w:rsidRPr="000C4C75">
              <w:rPr>
                <w:rFonts w:asciiTheme="minorHAnsi" w:hAnsiTheme="minorHAnsi"/>
                <w:sz w:val="20"/>
                <w:szCs w:val="20"/>
                <w:lang w:val="el-GR"/>
              </w:rPr>
              <w:t>Ο ανάδοχος θα διαθέτει τουλάχιστον δύο (2) Αρμόδια Άτομα με αναγνωρισμένο πιστοποιητικό επάρκειας σύμφωνα με το ΦΕΚ 52/Β/2005 και όπως τροποποιήθηκε με το ΦΕΚ 1218/Β/01.09.2005. Τα Αρμόδια Άτομα υποχρεούνται να επιβλέπουν τις εργασίες και να είναι άμεσα διαθέσιμοι για την επίλυση των όποιων προβλημάτων προκύψουν. Επίσης, θα βρίσκονται στον τόπο του έργου σε όλη την διάρκεια εκτέλεσης αυτού</w:t>
            </w:r>
          </w:p>
        </w:tc>
        <w:tc>
          <w:tcPr>
            <w:tcW w:w="1107" w:type="dxa"/>
          </w:tcPr>
          <w:p w14:paraId="55FA6264" w14:textId="77777777" w:rsidR="004B75EF" w:rsidRPr="000C4C75" w:rsidRDefault="004B75EF" w:rsidP="007B6D3E">
            <w:pPr>
              <w:pStyle w:val="Default"/>
              <w:spacing w:before="120" w:after="120" w:line="360" w:lineRule="auto"/>
              <w:ind w:firstLine="284"/>
              <w:jc w:val="center"/>
              <w:rPr>
                <w:rFonts w:ascii="Calibri" w:hAnsi="Calibri" w:cs="Calibri"/>
                <w:color w:val="auto"/>
                <w:sz w:val="22"/>
                <w:szCs w:val="22"/>
              </w:rPr>
            </w:pPr>
            <w:r w:rsidRPr="000C4C75">
              <w:rPr>
                <w:rFonts w:ascii="Calibri" w:hAnsi="Calibri" w:cs="Calibri"/>
                <w:color w:val="auto"/>
                <w:sz w:val="22"/>
                <w:szCs w:val="22"/>
              </w:rPr>
              <w:t>ΝΑΙ</w:t>
            </w:r>
          </w:p>
        </w:tc>
        <w:tc>
          <w:tcPr>
            <w:tcW w:w="1440" w:type="dxa"/>
          </w:tcPr>
          <w:p w14:paraId="019D7232"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1818" w:type="dxa"/>
          </w:tcPr>
          <w:p w14:paraId="10328FCE"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r>
      <w:tr w:rsidR="004B75EF" w:rsidRPr="000C4C75" w14:paraId="162F79F9" w14:textId="77777777" w:rsidTr="007B6D3E">
        <w:tc>
          <w:tcPr>
            <w:tcW w:w="675" w:type="dxa"/>
          </w:tcPr>
          <w:p w14:paraId="2E5F856B"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4536" w:type="dxa"/>
          </w:tcPr>
          <w:p w14:paraId="218E2207" w14:textId="77777777" w:rsidR="004B75EF" w:rsidRPr="000C4C75" w:rsidRDefault="004B75EF" w:rsidP="007B6D3E">
            <w:pPr>
              <w:pStyle w:val="Default"/>
              <w:spacing w:line="276" w:lineRule="auto"/>
              <w:jc w:val="both"/>
              <w:rPr>
                <w:rFonts w:asciiTheme="minorHAnsi" w:eastAsia="Times New Roman" w:hAnsiTheme="minorHAnsi" w:cs="Calibri"/>
                <w:color w:val="auto"/>
                <w:sz w:val="20"/>
                <w:szCs w:val="20"/>
                <w:lang w:bidi="ar-SA"/>
              </w:rPr>
            </w:pPr>
            <w:r w:rsidRPr="000C4C75">
              <w:rPr>
                <w:rFonts w:asciiTheme="minorHAnsi" w:eastAsia="Times New Roman" w:hAnsiTheme="minorHAnsi" w:cs="Calibri"/>
                <w:color w:val="auto"/>
                <w:sz w:val="20"/>
                <w:szCs w:val="20"/>
                <w:lang w:bidi="ar-SA"/>
              </w:rPr>
              <w:t>Υπεύθυνη Δήλωση του Ν. 1599/1986, όπως εκάστοτε ισχύει, στην οποία θα δηλώνεται ότι :</w:t>
            </w:r>
          </w:p>
          <w:p w14:paraId="64BC3D4F" w14:textId="77777777" w:rsidR="004B75EF" w:rsidRPr="000C4C75" w:rsidRDefault="004B75EF" w:rsidP="007B6D3E">
            <w:pPr>
              <w:pStyle w:val="Default"/>
              <w:spacing w:line="276" w:lineRule="auto"/>
              <w:ind w:left="34"/>
              <w:jc w:val="both"/>
              <w:rPr>
                <w:rFonts w:asciiTheme="minorHAnsi" w:eastAsia="Times New Roman" w:hAnsiTheme="minorHAnsi" w:cs="Calibri"/>
                <w:color w:val="auto"/>
                <w:sz w:val="20"/>
                <w:szCs w:val="20"/>
                <w:lang w:bidi="ar-SA"/>
              </w:rPr>
            </w:pPr>
            <w:r w:rsidRPr="000C4C75">
              <w:rPr>
                <w:rFonts w:asciiTheme="minorHAnsi" w:eastAsia="Times New Roman" w:hAnsiTheme="minorHAnsi" w:cs="Calibri"/>
                <w:color w:val="auto"/>
                <w:sz w:val="20"/>
                <w:szCs w:val="20"/>
                <w:lang w:bidi="ar-SA"/>
              </w:rPr>
              <w:t xml:space="preserve">α) θα τηρηθεί ρητά και απαρέγκλιτα η τεχνική περιγραφή – προδιαγραφές του έργου </w:t>
            </w:r>
          </w:p>
          <w:p w14:paraId="2488E694" w14:textId="77777777" w:rsidR="004B75EF" w:rsidRPr="000C4C75" w:rsidRDefault="004B75EF" w:rsidP="007B6D3E">
            <w:pPr>
              <w:pStyle w:val="Default"/>
              <w:spacing w:line="276" w:lineRule="auto"/>
              <w:ind w:left="34"/>
              <w:jc w:val="both"/>
              <w:rPr>
                <w:rFonts w:asciiTheme="minorHAnsi" w:eastAsia="Times New Roman" w:hAnsiTheme="minorHAnsi" w:cs="Calibri"/>
                <w:color w:val="auto"/>
                <w:sz w:val="20"/>
                <w:szCs w:val="20"/>
                <w:lang w:bidi="ar-SA"/>
              </w:rPr>
            </w:pPr>
            <w:r w:rsidRPr="000C4C75">
              <w:rPr>
                <w:rFonts w:asciiTheme="minorHAnsi" w:eastAsia="Times New Roman" w:hAnsiTheme="minorHAnsi" w:cs="Calibri"/>
                <w:color w:val="auto"/>
                <w:sz w:val="20"/>
                <w:szCs w:val="20"/>
                <w:lang w:bidi="ar-SA"/>
              </w:rPr>
              <w:t xml:space="preserve">β) θα χρησιμοποιήσει τεχνικό προσωπικό τουλάχιστον πενταετούς εμπειρίας και ικανότητας, έτσι όπως προβλέπεται από το νόμο και </w:t>
            </w:r>
          </w:p>
          <w:p w14:paraId="33027E4E" w14:textId="77777777" w:rsidR="004B75EF" w:rsidRPr="000C4C75" w:rsidRDefault="004B75EF" w:rsidP="007B6D3E">
            <w:pPr>
              <w:pStyle w:val="Default"/>
              <w:spacing w:line="276" w:lineRule="auto"/>
              <w:ind w:left="34"/>
              <w:jc w:val="both"/>
              <w:rPr>
                <w:rFonts w:asciiTheme="minorHAnsi" w:eastAsia="Times New Roman" w:hAnsiTheme="minorHAnsi" w:cs="Calibri"/>
                <w:color w:val="auto"/>
                <w:sz w:val="20"/>
                <w:szCs w:val="20"/>
                <w:lang w:bidi="ar-SA"/>
              </w:rPr>
            </w:pPr>
            <w:r w:rsidRPr="000C4C75">
              <w:rPr>
                <w:rFonts w:asciiTheme="minorHAnsi" w:eastAsia="Times New Roman" w:hAnsiTheme="minorHAnsi" w:cs="Calibri"/>
                <w:color w:val="auto"/>
                <w:sz w:val="20"/>
                <w:szCs w:val="20"/>
                <w:lang w:bidi="ar-SA"/>
              </w:rPr>
              <w:t>γ) το τεχνικό προσωπικό θα εργάζεται νομίμως στην Ελλάδα και θα είναι εκπληρωμένες όλες οι υποχρεώσεις του εργοδότη προς τους εργαζομένους (μισθοί, φόροι, ασφαλιστικές εισφορές).</w:t>
            </w:r>
          </w:p>
          <w:p w14:paraId="01B43534" w14:textId="77777777" w:rsidR="004B75EF" w:rsidRPr="000C4C75" w:rsidRDefault="004B75EF" w:rsidP="007B6D3E">
            <w:pPr>
              <w:spacing w:line="360" w:lineRule="auto"/>
              <w:rPr>
                <w:rFonts w:asciiTheme="minorHAnsi" w:hAnsiTheme="minorHAnsi"/>
                <w:sz w:val="20"/>
                <w:szCs w:val="20"/>
                <w:lang w:val="el-GR"/>
              </w:rPr>
            </w:pPr>
            <w:r w:rsidRPr="000C4C75">
              <w:rPr>
                <w:rFonts w:asciiTheme="minorHAnsi" w:hAnsiTheme="minorHAnsi"/>
                <w:sz w:val="18"/>
                <w:szCs w:val="20"/>
                <w:lang w:val="el-GR"/>
              </w:rPr>
              <w:t>Για το β) θα πρέπει να προσκομίσει και τις επαγγελματικές άδειες του συγκεκριμένου προσωπικού ή βεβαιώσεις πενταετούς εμπειρίας του προσωπικού στο αντικείμενο του έργου</w:t>
            </w:r>
          </w:p>
        </w:tc>
        <w:tc>
          <w:tcPr>
            <w:tcW w:w="1107" w:type="dxa"/>
          </w:tcPr>
          <w:p w14:paraId="7969CE93" w14:textId="77777777" w:rsidR="004B75EF" w:rsidRPr="000C4C75" w:rsidRDefault="004B75EF" w:rsidP="007B6D3E">
            <w:pPr>
              <w:pStyle w:val="Default"/>
              <w:spacing w:before="120" w:after="120" w:line="360" w:lineRule="auto"/>
              <w:ind w:firstLine="284"/>
              <w:jc w:val="center"/>
              <w:rPr>
                <w:rFonts w:ascii="Calibri" w:hAnsi="Calibri" w:cs="Calibri"/>
                <w:color w:val="auto"/>
                <w:sz w:val="22"/>
                <w:szCs w:val="22"/>
              </w:rPr>
            </w:pPr>
            <w:r w:rsidRPr="000C4C75">
              <w:rPr>
                <w:rFonts w:ascii="Calibri" w:hAnsi="Calibri" w:cs="Calibri"/>
                <w:color w:val="auto"/>
                <w:sz w:val="22"/>
                <w:szCs w:val="22"/>
              </w:rPr>
              <w:t>ΝΑΙ</w:t>
            </w:r>
          </w:p>
        </w:tc>
        <w:tc>
          <w:tcPr>
            <w:tcW w:w="1440" w:type="dxa"/>
          </w:tcPr>
          <w:p w14:paraId="6B26D091"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c>
          <w:tcPr>
            <w:tcW w:w="1818" w:type="dxa"/>
          </w:tcPr>
          <w:p w14:paraId="4B1C427C" w14:textId="77777777" w:rsidR="004B75EF" w:rsidRPr="000C4C75" w:rsidRDefault="004B75EF" w:rsidP="007B6D3E">
            <w:pPr>
              <w:pStyle w:val="Default"/>
              <w:spacing w:before="120" w:after="120" w:line="360" w:lineRule="auto"/>
              <w:ind w:firstLine="284"/>
              <w:jc w:val="both"/>
              <w:rPr>
                <w:rFonts w:ascii="Calibri" w:hAnsi="Calibri" w:cs="Calibri"/>
                <w:color w:val="auto"/>
                <w:sz w:val="22"/>
                <w:szCs w:val="22"/>
              </w:rPr>
            </w:pPr>
          </w:p>
        </w:tc>
      </w:tr>
    </w:tbl>
    <w:p w14:paraId="366700A7" w14:textId="77777777" w:rsidR="004B75EF" w:rsidRPr="000C4C75" w:rsidRDefault="004B75EF" w:rsidP="004B75EF">
      <w:pPr>
        <w:jc w:val="center"/>
        <w:rPr>
          <w:b/>
          <w:szCs w:val="22"/>
          <w:lang w:val="el-GR"/>
        </w:rPr>
      </w:pPr>
    </w:p>
    <w:p w14:paraId="2890CD2D" w14:textId="77777777" w:rsidR="004B75EF" w:rsidRPr="000C4C75" w:rsidRDefault="004B75EF" w:rsidP="004B75EF">
      <w:pPr>
        <w:jc w:val="center"/>
        <w:rPr>
          <w:b/>
          <w:szCs w:val="22"/>
          <w:lang w:val="el-GR"/>
        </w:rPr>
      </w:pPr>
      <w:r w:rsidRPr="000C4C75">
        <w:rPr>
          <w:b/>
          <w:szCs w:val="22"/>
          <w:lang w:val="el-GR"/>
        </w:rPr>
        <w:t>Σφραγίδα και υπογραφή του συμμετέχοντα στο Διαγωνισμό</w:t>
      </w:r>
    </w:p>
    <w:p w14:paraId="561C0E43" w14:textId="77777777" w:rsidR="004B75EF" w:rsidRPr="000C4C75" w:rsidRDefault="004B75EF" w:rsidP="004B75EF">
      <w:pPr>
        <w:suppressAutoHyphens w:val="0"/>
        <w:spacing w:after="200" w:line="276" w:lineRule="auto"/>
        <w:jc w:val="left"/>
        <w:rPr>
          <w:szCs w:val="22"/>
          <w:lang w:val="el-GR"/>
        </w:rPr>
      </w:pPr>
      <w:r w:rsidRPr="000C4C75">
        <w:rPr>
          <w:szCs w:val="22"/>
          <w:lang w:val="el-GR"/>
        </w:rPr>
        <w:br w:type="page"/>
      </w:r>
    </w:p>
    <w:p w14:paraId="0D5C1528" w14:textId="77777777" w:rsidR="004B75EF" w:rsidRPr="000C4C75" w:rsidRDefault="004B75EF" w:rsidP="004B75EF">
      <w:pPr>
        <w:spacing w:line="0" w:lineRule="atLeast"/>
        <w:ind w:left="7" w:right="-1"/>
        <w:rPr>
          <w:rFonts w:ascii="Arial" w:eastAsia="Arial" w:hAnsi="Arial"/>
          <w:b/>
          <w:sz w:val="28"/>
          <w:lang w:val="el-GR"/>
        </w:rPr>
      </w:pPr>
      <w:r w:rsidRPr="000C4C75">
        <w:rPr>
          <w:rFonts w:ascii="Arial" w:eastAsia="Arial" w:hAnsi="Arial"/>
          <w:b/>
          <w:sz w:val="28"/>
          <w:lang w:val="el-GR"/>
        </w:rPr>
        <w:lastRenderedPageBreak/>
        <w:t>Οδηγίες συμπλήρωσης φύλλων συμμόρφωσης</w:t>
      </w:r>
    </w:p>
    <w:p w14:paraId="20A459D4" w14:textId="77777777" w:rsidR="004B75EF" w:rsidRPr="000C4C75" w:rsidRDefault="004B75EF" w:rsidP="004B75EF">
      <w:pPr>
        <w:spacing w:line="271" w:lineRule="exact"/>
        <w:ind w:right="-1"/>
        <w:rPr>
          <w:rFonts w:ascii="Times New Roman" w:hAnsi="Times New Roman"/>
          <w:lang w:val="el-GR"/>
        </w:rPr>
      </w:pPr>
      <w:r w:rsidRPr="000C4C75">
        <w:rPr>
          <w:rFonts w:ascii="Arial" w:eastAsia="Arial" w:hAnsi="Arial"/>
          <w:b/>
          <w:noProof/>
          <w:sz w:val="28"/>
          <w:lang w:val="el-GR" w:eastAsia="el-GR"/>
        </w:rPr>
        <w:drawing>
          <wp:anchor distT="0" distB="0" distL="114300" distR="114300" simplePos="0" relativeHeight="251659264" behindDoc="1" locked="0" layoutInCell="0" allowOverlap="1" wp14:anchorId="5FA5F092" wp14:editId="7C0B04CD">
            <wp:simplePos x="0" y="0"/>
            <wp:positionH relativeFrom="column">
              <wp:posOffset>-17780</wp:posOffset>
            </wp:positionH>
            <wp:positionV relativeFrom="paragraph">
              <wp:posOffset>16510</wp:posOffset>
            </wp:positionV>
            <wp:extent cx="5437505" cy="27305"/>
            <wp:effectExtent l="19050" t="0" r="0" b="0"/>
            <wp:wrapNone/>
            <wp:docPr id="4"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14:paraId="5C16D9A1" w14:textId="77777777" w:rsidR="004B75EF" w:rsidRPr="000C4C75" w:rsidRDefault="004B75EF" w:rsidP="004B75EF">
      <w:pPr>
        <w:numPr>
          <w:ilvl w:val="0"/>
          <w:numId w:val="1"/>
        </w:numPr>
        <w:tabs>
          <w:tab w:val="left" w:pos="727"/>
        </w:tabs>
        <w:suppressAutoHyphens w:val="0"/>
        <w:spacing w:after="0" w:line="218" w:lineRule="auto"/>
        <w:ind w:left="727" w:right="-1" w:hanging="727"/>
        <w:rPr>
          <w:lang w:val="el-GR"/>
        </w:rPr>
      </w:pPr>
      <w:r w:rsidRPr="000C4C75">
        <w:rPr>
          <w:lang w:val="el-GR"/>
        </w:rPr>
        <w:t xml:space="preserve">Η συμπλήρωση όλων των πεδίων των Φύλλων Συμμόρφωσης είναι υποχρεωτική </w:t>
      </w:r>
      <w:r w:rsidRPr="000C4C75">
        <w:rPr>
          <w:b/>
          <w:u w:val="single"/>
          <w:lang w:val="el-GR"/>
        </w:rPr>
        <w:t>επί ποινή</w:t>
      </w:r>
      <w:r w:rsidRPr="000C4C75">
        <w:rPr>
          <w:lang w:val="el-GR"/>
        </w:rPr>
        <w:t xml:space="preserve"> </w:t>
      </w:r>
      <w:r w:rsidRPr="000C4C75">
        <w:rPr>
          <w:b/>
          <w:u w:val="single"/>
          <w:lang w:val="el-GR"/>
        </w:rPr>
        <w:t>αποκλεισμού</w:t>
      </w:r>
      <w:r w:rsidRPr="000C4C75">
        <w:rPr>
          <w:lang w:val="el-GR"/>
        </w:rPr>
        <w:t>. Επιτρέπεται η χρήση επιπλέον πεδίου για παρατηρήσεις/σχόλια</w:t>
      </w:r>
    </w:p>
    <w:p w14:paraId="73A7D77E" w14:textId="77777777" w:rsidR="004B75EF" w:rsidRPr="000C4C75" w:rsidRDefault="004B75EF" w:rsidP="004B75EF">
      <w:pPr>
        <w:spacing w:line="169" w:lineRule="exact"/>
        <w:ind w:right="-1"/>
        <w:rPr>
          <w:lang w:val="el-GR"/>
        </w:rPr>
      </w:pPr>
    </w:p>
    <w:p w14:paraId="0902ED18" w14:textId="77777777" w:rsidR="004B75EF" w:rsidRPr="000C4C75" w:rsidRDefault="004B75EF" w:rsidP="004B75EF">
      <w:pPr>
        <w:numPr>
          <w:ilvl w:val="0"/>
          <w:numId w:val="1"/>
        </w:numPr>
        <w:tabs>
          <w:tab w:val="left" w:pos="727"/>
        </w:tabs>
        <w:suppressAutoHyphens w:val="0"/>
        <w:spacing w:after="0" w:line="225" w:lineRule="auto"/>
        <w:ind w:left="727" w:right="-1" w:hanging="727"/>
        <w:rPr>
          <w:lang w:val="el-GR"/>
        </w:rPr>
      </w:pPr>
      <w:r w:rsidRPr="000C4C75">
        <w:rPr>
          <w:lang w:val="el-GR"/>
        </w:rPr>
        <w:t xml:space="preserve">Στην στήλη «ΑΠΑΝΤΗΣΗ» θα πρέπει να αναφέρεται με </w:t>
      </w:r>
      <w:r w:rsidRPr="000C4C75">
        <w:rPr>
          <w:b/>
          <w:lang w:val="el-GR"/>
        </w:rPr>
        <w:t>ΝΑΙ</w:t>
      </w:r>
      <w:r w:rsidRPr="000C4C75">
        <w:rPr>
          <w:lang w:val="el-GR"/>
        </w:rPr>
        <w:t xml:space="preserve"> η ικανοποίηση της απαίτησης ύπαρξης του εκάστοτε τεχνικού χαρακτηριστικού.</w:t>
      </w:r>
    </w:p>
    <w:p w14:paraId="504E6FFC" w14:textId="77777777" w:rsidR="004B75EF" w:rsidRPr="000C4C75" w:rsidRDefault="004B75EF" w:rsidP="004B75EF">
      <w:pPr>
        <w:spacing w:line="171" w:lineRule="exact"/>
        <w:ind w:right="-1"/>
        <w:rPr>
          <w:lang w:val="el-GR"/>
        </w:rPr>
      </w:pPr>
    </w:p>
    <w:p w14:paraId="6C2AEE36" w14:textId="77777777" w:rsidR="004B75EF" w:rsidRPr="000C4C75" w:rsidRDefault="004B75EF" w:rsidP="004B75EF">
      <w:pPr>
        <w:numPr>
          <w:ilvl w:val="0"/>
          <w:numId w:val="1"/>
        </w:numPr>
        <w:tabs>
          <w:tab w:val="left" w:pos="727"/>
        </w:tabs>
        <w:suppressAutoHyphens w:val="0"/>
        <w:spacing w:after="0" w:line="225" w:lineRule="auto"/>
        <w:ind w:left="727" w:right="-1" w:hanging="727"/>
        <w:rPr>
          <w:lang w:val="el-GR"/>
        </w:rPr>
      </w:pPr>
      <w:r w:rsidRPr="000C4C75">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sidRPr="000C4C75">
        <w:rPr>
          <w:lang w:val="el-GR"/>
        </w:rPr>
        <w:t>κλπ</w:t>
      </w:r>
      <w:proofErr w:type="spellEnd"/>
      <w:r w:rsidRPr="000C4C75">
        <w:rPr>
          <w:lang w:val="el-GR"/>
        </w:rPr>
        <w:t>) θα πρέπει να είναι μαρκαρισμένο.</w:t>
      </w:r>
    </w:p>
    <w:p w14:paraId="46017B63" w14:textId="77777777" w:rsidR="004B75EF" w:rsidRPr="000C4C75" w:rsidRDefault="004B75EF" w:rsidP="004B75EF">
      <w:pPr>
        <w:pStyle w:val="a3"/>
        <w:rPr>
          <w:lang w:val="el-GR"/>
        </w:rPr>
      </w:pPr>
    </w:p>
    <w:p w14:paraId="41E762DA" w14:textId="77777777" w:rsidR="004B75EF" w:rsidRPr="000C4C75" w:rsidRDefault="004B75EF" w:rsidP="004B75EF">
      <w:pPr>
        <w:numPr>
          <w:ilvl w:val="0"/>
          <w:numId w:val="1"/>
        </w:numPr>
        <w:tabs>
          <w:tab w:val="left" w:pos="727"/>
        </w:tabs>
        <w:suppressAutoHyphens w:val="0"/>
        <w:spacing w:after="0" w:line="225" w:lineRule="auto"/>
        <w:ind w:left="727" w:right="-1" w:hanging="727"/>
        <w:rPr>
          <w:b/>
          <w:lang w:val="el-GR"/>
        </w:rPr>
      </w:pPr>
      <w:r w:rsidRPr="000C4C75">
        <w:rPr>
          <w:b/>
          <w:lang w:val="el-GR"/>
        </w:rPr>
        <w:t xml:space="preserve">Τα στοιχεία του φύλλου συμμόρφωσης να αναφέρονται υποχρεωτικά σε </w:t>
      </w:r>
      <w:proofErr w:type="spellStart"/>
      <w:r w:rsidRPr="000C4C75">
        <w:rPr>
          <w:b/>
          <w:lang w:val="el-GR"/>
        </w:rPr>
        <w:t>προσπέκτους</w:t>
      </w:r>
      <w:proofErr w:type="spellEnd"/>
      <w:r w:rsidRPr="000C4C75">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14:paraId="64C80F86" w14:textId="77777777" w:rsidR="004B75EF" w:rsidRPr="000C4C75" w:rsidRDefault="004B75EF" w:rsidP="004B75EF">
      <w:pPr>
        <w:spacing w:line="171" w:lineRule="exact"/>
        <w:ind w:right="-1"/>
        <w:rPr>
          <w:highlight w:val="yellow"/>
          <w:lang w:val="el-GR"/>
        </w:rPr>
      </w:pPr>
    </w:p>
    <w:p w14:paraId="6A0868B6" w14:textId="77777777" w:rsidR="004B75EF" w:rsidRPr="000C4C75" w:rsidRDefault="004B75EF" w:rsidP="004B75EF">
      <w:pPr>
        <w:spacing w:line="260" w:lineRule="exact"/>
        <w:ind w:right="-1"/>
        <w:rPr>
          <w:rFonts w:ascii="Times New Roman" w:hAnsi="Times New Roman"/>
          <w:highlight w:val="yellow"/>
          <w:lang w:val="el-GR"/>
        </w:rPr>
      </w:pPr>
    </w:p>
    <w:p w14:paraId="4C3750B8" w14:textId="77777777" w:rsidR="00317166" w:rsidRPr="004B75EF" w:rsidRDefault="004B75EF">
      <w:pPr>
        <w:rPr>
          <w:lang w:val="el-GR"/>
        </w:rPr>
      </w:pPr>
    </w:p>
    <w:sectPr w:rsidR="00317166" w:rsidRPr="004B75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EF"/>
    <w:rsid w:val="004B75EF"/>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0491"/>
  <w15:chartTrackingRefBased/>
  <w15:docId w15:val="{BD99F3D3-C633-4C73-825E-127D09E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5E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B7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4B75E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B75EF"/>
    <w:rPr>
      <w:rFonts w:ascii="Arial" w:eastAsia="Times New Roman" w:hAnsi="Arial" w:cs="Times New Roman"/>
      <w:b/>
      <w:color w:val="002060"/>
      <w:sz w:val="24"/>
      <w:lang w:val="en-GB" w:eastAsia="zh-CN"/>
    </w:rPr>
  </w:style>
  <w:style w:type="paragraph" w:styleId="a3">
    <w:name w:val="List Paragraph"/>
    <w:basedOn w:val="a"/>
    <w:uiPriority w:val="34"/>
    <w:qFormat/>
    <w:rsid w:val="004B75EF"/>
    <w:pPr>
      <w:spacing w:after="200"/>
      <w:ind w:left="720"/>
      <w:contextualSpacing/>
    </w:pPr>
  </w:style>
  <w:style w:type="paragraph" w:customStyle="1" w:styleId="Default">
    <w:name w:val="Default"/>
    <w:rsid w:val="004B75EF"/>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1Char">
    <w:name w:val="Επικεφαλίδα 1 Char"/>
    <w:basedOn w:val="a0"/>
    <w:link w:val="1"/>
    <w:uiPriority w:val="9"/>
    <w:rsid w:val="004B75EF"/>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3714</Characters>
  <Application>Microsoft Office Word</Application>
  <DocSecurity>0</DocSecurity>
  <Lines>30</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2020-12-04T16:58:00Z</dcterms:created>
  <dcterms:modified xsi:type="dcterms:W3CDTF">2020-12-04T16:58:00Z</dcterms:modified>
</cp:coreProperties>
</file>