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EB" w:rsidRPr="005C5A2B" w:rsidRDefault="004B17EB" w:rsidP="004B17EB">
      <w:pPr>
        <w:spacing w:line="360" w:lineRule="auto"/>
        <w:jc w:val="center"/>
        <w:rPr>
          <w:rFonts w:ascii="Tahoma" w:eastAsia="Arial Unicode MS" w:hAnsi="Tahoma" w:cs="Tahoma"/>
          <w:b/>
          <w:sz w:val="20"/>
          <w:szCs w:val="20"/>
          <w:u w:val="single"/>
        </w:rPr>
      </w:pPr>
      <w:r w:rsidRPr="005C5A2B">
        <w:rPr>
          <w:rFonts w:ascii="Tahoma" w:hAnsi="Tahoma" w:cs="Tahoma"/>
          <w:b/>
          <w:sz w:val="20"/>
          <w:szCs w:val="20"/>
          <w:u w:val="single"/>
        </w:rPr>
        <w:t>ΤΕΧΝΙΚΕΣ ΠΡΟΔΙΑΓΡΑΦΕΣ ΚΑΙ ΕΙΔΙΚΟΙ ΟΡΟΙ</w:t>
      </w:r>
    </w:p>
    <w:p w:rsidR="004B17EB" w:rsidRPr="005C5A2B" w:rsidRDefault="004B17EB" w:rsidP="004B17EB">
      <w:pPr>
        <w:spacing w:line="360" w:lineRule="auto"/>
        <w:jc w:val="center"/>
        <w:rPr>
          <w:rFonts w:ascii="Tahoma" w:eastAsia="Arial Unicode MS" w:hAnsi="Tahoma" w:cs="Tahoma"/>
          <w:b/>
          <w:sz w:val="20"/>
          <w:szCs w:val="20"/>
        </w:rPr>
      </w:pPr>
    </w:p>
    <w:p w:rsidR="004B17EB" w:rsidRPr="005C5A2B" w:rsidRDefault="004B17EB" w:rsidP="004B17EB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5C5A2B">
        <w:rPr>
          <w:rFonts w:ascii="Tahoma" w:hAnsi="Tahoma" w:cs="Tahoma"/>
          <w:b/>
          <w:sz w:val="20"/>
          <w:szCs w:val="20"/>
        </w:rPr>
        <w:t>ΠΡΟΔΙΑΓΡΑΦΕΣ ΜΙΓΜΑΤΩΝ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809"/>
        <w:gridCol w:w="1176"/>
        <w:gridCol w:w="1118"/>
        <w:gridCol w:w="3807"/>
      </w:tblGrid>
      <w:tr w:rsidR="004B17EB" w:rsidRPr="005C5A2B" w:rsidTr="00B06665">
        <w:tc>
          <w:tcPr>
            <w:tcW w:w="1696" w:type="dxa"/>
          </w:tcPr>
          <w:p w:rsidR="004B17EB" w:rsidRPr="005C5A2B" w:rsidRDefault="004B17EB" w:rsidP="00B06665">
            <w:pPr>
              <w:ind w:left="7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ΜΙΓΜΑ ΑΓΕΛΑΔΩΝ</w:t>
            </w:r>
          </w:p>
        </w:tc>
        <w:tc>
          <w:tcPr>
            <w:tcW w:w="2294" w:type="dxa"/>
            <w:gridSpan w:val="2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ΜΙΓΜΑ ΠΡΟΒΑΤΩΝ</w:t>
            </w:r>
          </w:p>
        </w:tc>
        <w:tc>
          <w:tcPr>
            <w:tcW w:w="3807" w:type="dxa"/>
            <w:vAlign w:val="center"/>
          </w:tcPr>
          <w:p w:rsidR="004B17EB" w:rsidRPr="005C5A2B" w:rsidRDefault="004B17EB" w:rsidP="00B066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ΜΙΓΜΑ ΟΡΝΙΘΩΝ ΩΟΤΟΚΙΑΣ</w:t>
            </w:r>
          </w:p>
        </w:tc>
      </w:tr>
      <w:tr w:rsidR="004B17EB" w:rsidRPr="005C5A2B" w:rsidTr="00B06665">
        <w:trPr>
          <w:trHeight w:val="447"/>
        </w:trPr>
        <w:tc>
          <w:tcPr>
            <w:tcW w:w="1696" w:type="dxa"/>
            <w:vAlign w:val="center"/>
          </w:tcPr>
          <w:p w:rsidR="004B17EB" w:rsidRPr="005C5A2B" w:rsidRDefault="004B17EB" w:rsidP="00B066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ΣΥΣΤΑΤΙΚΟ</w:t>
            </w:r>
          </w:p>
        </w:tc>
        <w:tc>
          <w:tcPr>
            <w:tcW w:w="1809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Α</w:t>
            </w:r>
          </w:p>
        </w:tc>
        <w:tc>
          <w:tcPr>
            <w:tcW w:w="1118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Β</w:t>
            </w:r>
          </w:p>
        </w:tc>
        <w:tc>
          <w:tcPr>
            <w:tcW w:w="3807" w:type="dxa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 xml:space="preserve">μορφή </w:t>
            </w:r>
            <w:r w:rsidRPr="005C5A2B">
              <w:rPr>
                <w:rFonts w:ascii="Tahoma" w:hAnsi="Tahoma" w:cs="Tahoma"/>
                <w:b/>
                <w:sz w:val="20"/>
                <w:szCs w:val="20"/>
                <w:lang w:val="en-US"/>
              </w:rPr>
              <w:t>“crumbles”</w:t>
            </w:r>
          </w:p>
        </w:tc>
      </w:tr>
      <w:tr w:rsidR="004B17EB" w:rsidRPr="005C5A2B" w:rsidTr="00B06665">
        <w:trPr>
          <w:trHeight w:val="270"/>
        </w:trPr>
        <w:tc>
          <w:tcPr>
            <w:tcW w:w="1696" w:type="dxa"/>
          </w:tcPr>
          <w:p w:rsidR="004B17EB" w:rsidRPr="005C5A2B" w:rsidRDefault="004B17EB" w:rsidP="00B06665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ΕΝΕΡΓΕΙΑ</w:t>
            </w:r>
            <w:r w:rsidRPr="005C5A2B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5A2B">
              <w:rPr>
                <w:rFonts w:ascii="Tahoma" w:hAnsi="Tahoma" w:cs="Tahoma"/>
                <w:b/>
                <w:sz w:val="20"/>
                <w:szCs w:val="20"/>
                <w:lang w:val="en-US"/>
              </w:rPr>
              <w:t>MjKE</w:t>
            </w:r>
            <w:proofErr w:type="spellEnd"/>
            <w:r w:rsidRPr="005C5A2B">
              <w:rPr>
                <w:rFonts w:ascii="Tahoma" w:hAnsi="Tahoma" w:cs="Tahoma"/>
                <w:b/>
                <w:sz w:val="20"/>
                <w:szCs w:val="20"/>
              </w:rPr>
              <w:t>Γ/</w:t>
            </w:r>
            <w:r w:rsidRPr="005C5A2B">
              <w:rPr>
                <w:rFonts w:ascii="Tahoma" w:hAnsi="Tahoma" w:cs="Tahoma"/>
                <w:b/>
                <w:sz w:val="20"/>
                <w:szCs w:val="20"/>
                <w:lang w:val="en-US"/>
              </w:rPr>
              <w:t>kg</w:t>
            </w:r>
          </w:p>
        </w:tc>
        <w:tc>
          <w:tcPr>
            <w:tcW w:w="1809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8,0</w:t>
            </w:r>
          </w:p>
        </w:tc>
        <w:tc>
          <w:tcPr>
            <w:tcW w:w="1176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7,0</w:t>
            </w:r>
          </w:p>
        </w:tc>
        <w:tc>
          <w:tcPr>
            <w:tcW w:w="1118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7,3</w:t>
            </w:r>
          </w:p>
        </w:tc>
        <w:tc>
          <w:tcPr>
            <w:tcW w:w="3807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</w:tr>
      <w:tr w:rsidR="004B17EB" w:rsidRPr="005C5A2B" w:rsidTr="00B06665">
        <w:trPr>
          <w:trHeight w:val="270"/>
        </w:trPr>
        <w:tc>
          <w:tcPr>
            <w:tcW w:w="1696" w:type="dxa"/>
          </w:tcPr>
          <w:p w:rsidR="004B17EB" w:rsidRPr="005C5A2B" w:rsidRDefault="004B17EB" w:rsidP="00B06665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ΕΝΕΡΓΕΙΑ</w:t>
            </w:r>
            <w:r w:rsidRPr="005C5A2B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5A2B">
              <w:rPr>
                <w:rFonts w:ascii="Tahoma" w:hAnsi="Tahoma" w:cs="Tahoma"/>
                <w:b/>
                <w:sz w:val="20"/>
                <w:szCs w:val="20"/>
                <w:lang w:val="en-US"/>
              </w:rPr>
              <w:t>MjME</w:t>
            </w:r>
            <w:proofErr w:type="spellEnd"/>
            <w:r w:rsidRPr="005C5A2B">
              <w:rPr>
                <w:rFonts w:ascii="Tahoma" w:hAnsi="Tahoma" w:cs="Tahoma"/>
                <w:b/>
                <w:sz w:val="20"/>
                <w:szCs w:val="20"/>
                <w:lang w:val="en-US"/>
              </w:rPr>
              <w:t>/kg</w:t>
            </w:r>
          </w:p>
        </w:tc>
        <w:tc>
          <w:tcPr>
            <w:tcW w:w="1809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1176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1118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3807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11,5</w:t>
            </w:r>
          </w:p>
        </w:tc>
      </w:tr>
      <w:tr w:rsidR="004B17EB" w:rsidRPr="005C5A2B" w:rsidTr="00B06665">
        <w:trPr>
          <w:trHeight w:val="270"/>
        </w:trPr>
        <w:tc>
          <w:tcPr>
            <w:tcW w:w="1696" w:type="dxa"/>
          </w:tcPr>
          <w:p w:rsidR="004B17EB" w:rsidRPr="005C5A2B" w:rsidRDefault="004B17EB" w:rsidP="00B06665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  <w:lang w:val="en-US"/>
              </w:rPr>
              <w:t>AO (%)</w:t>
            </w:r>
          </w:p>
        </w:tc>
        <w:tc>
          <w:tcPr>
            <w:tcW w:w="1809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17,5</w:t>
            </w:r>
          </w:p>
        </w:tc>
        <w:tc>
          <w:tcPr>
            <w:tcW w:w="1176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118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17</w:t>
            </w:r>
          </w:p>
        </w:tc>
        <w:tc>
          <w:tcPr>
            <w:tcW w:w="3807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16,5</w:t>
            </w:r>
          </w:p>
        </w:tc>
      </w:tr>
      <w:tr w:rsidR="004B17EB" w:rsidRPr="005C5A2B" w:rsidTr="00B06665">
        <w:trPr>
          <w:trHeight w:val="270"/>
        </w:trPr>
        <w:tc>
          <w:tcPr>
            <w:tcW w:w="1696" w:type="dxa"/>
          </w:tcPr>
          <w:p w:rsidR="004B17EB" w:rsidRPr="005C5A2B" w:rsidRDefault="004B17EB" w:rsidP="00B06665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Ι</w:t>
            </w:r>
            <w:r w:rsidRPr="005C5A2B">
              <w:rPr>
                <w:rFonts w:ascii="Tahoma" w:hAnsi="Tahoma" w:cs="Tahoma"/>
                <w:b/>
                <w:sz w:val="20"/>
                <w:szCs w:val="20"/>
                <w:lang w:val="en-US"/>
              </w:rPr>
              <w:t>O (%)</w:t>
            </w:r>
          </w:p>
        </w:tc>
        <w:tc>
          <w:tcPr>
            <w:tcW w:w="1809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1176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&lt;10</w:t>
            </w:r>
          </w:p>
        </w:tc>
        <w:tc>
          <w:tcPr>
            <w:tcW w:w="1118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&lt;10</w:t>
            </w:r>
          </w:p>
        </w:tc>
        <w:tc>
          <w:tcPr>
            <w:tcW w:w="3807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&lt;5</w:t>
            </w:r>
          </w:p>
        </w:tc>
      </w:tr>
      <w:tr w:rsidR="004B17EB" w:rsidRPr="005C5A2B" w:rsidTr="00B06665">
        <w:trPr>
          <w:trHeight w:val="270"/>
        </w:trPr>
        <w:tc>
          <w:tcPr>
            <w:tcW w:w="1696" w:type="dxa"/>
          </w:tcPr>
          <w:p w:rsidR="004B17EB" w:rsidRPr="005C5A2B" w:rsidRDefault="004B17EB" w:rsidP="00B066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ΛΟ (%)</w:t>
            </w:r>
          </w:p>
        </w:tc>
        <w:tc>
          <w:tcPr>
            <w:tcW w:w="1809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1176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1118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3807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&lt;6</w:t>
            </w:r>
          </w:p>
        </w:tc>
      </w:tr>
      <w:tr w:rsidR="004B17EB" w:rsidRPr="005C5A2B" w:rsidTr="00B06665">
        <w:trPr>
          <w:trHeight w:val="270"/>
        </w:trPr>
        <w:tc>
          <w:tcPr>
            <w:tcW w:w="1696" w:type="dxa"/>
          </w:tcPr>
          <w:p w:rsidR="004B17EB" w:rsidRPr="005C5A2B" w:rsidRDefault="004B17EB" w:rsidP="00B06665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  <w:lang w:val="en-US"/>
              </w:rPr>
              <w:t>Ca (%)</w:t>
            </w:r>
          </w:p>
        </w:tc>
        <w:tc>
          <w:tcPr>
            <w:tcW w:w="1809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0,9</w:t>
            </w:r>
          </w:p>
        </w:tc>
        <w:tc>
          <w:tcPr>
            <w:tcW w:w="1176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1,2</w:t>
            </w:r>
          </w:p>
        </w:tc>
        <w:tc>
          <w:tcPr>
            <w:tcW w:w="1118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1,0</w:t>
            </w:r>
          </w:p>
        </w:tc>
        <w:tc>
          <w:tcPr>
            <w:tcW w:w="3807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3,6</w:t>
            </w:r>
          </w:p>
        </w:tc>
      </w:tr>
      <w:tr w:rsidR="004B17EB" w:rsidRPr="005C5A2B" w:rsidTr="00B06665">
        <w:trPr>
          <w:trHeight w:val="270"/>
        </w:trPr>
        <w:tc>
          <w:tcPr>
            <w:tcW w:w="1696" w:type="dxa"/>
          </w:tcPr>
          <w:p w:rsidR="004B17EB" w:rsidRPr="005C5A2B" w:rsidRDefault="004B17EB" w:rsidP="00B06665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 xml:space="preserve">Ολικός </w:t>
            </w:r>
            <w:r w:rsidRPr="005C5A2B">
              <w:rPr>
                <w:rFonts w:ascii="Tahoma" w:hAnsi="Tahoma" w:cs="Tahoma"/>
                <w:b/>
                <w:sz w:val="20"/>
                <w:szCs w:val="20"/>
                <w:lang w:val="en-US"/>
              </w:rPr>
              <w:t>P (%)</w:t>
            </w:r>
          </w:p>
        </w:tc>
        <w:tc>
          <w:tcPr>
            <w:tcW w:w="1809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0,6</w:t>
            </w:r>
          </w:p>
        </w:tc>
        <w:tc>
          <w:tcPr>
            <w:tcW w:w="1176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0,9</w:t>
            </w:r>
          </w:p>
        </w:tc>
        <w:tc>
          <w:tcPr>
            <w:tcW w:w="1118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0,7</w:t>
            </w:r>
          </w:p>
        </w:tc>
        <w:tc>
          <w:tcPr>
            <w:tcW w:w="3807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</w:tr>
      <w:tr w:rsidR="004B17EB" w:rsidRPr="005C5A2B" w:rsidTr="00B06665">
        <w:trPr>
          <w:trHeight w:val="270"/>
        </w:trPr>
        <w:tc>
          <w:tcPr>
            <w:tcW w:w="1696" w:type="dxa"/>
          </w:tcPr>
          <w:p w:rsidR="004B17EB" w:rsidRPr="005C5A2B" w:rsidRDefault="004B17EB" w:rsidP="00B06665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5C5A2B">
              <w:rPr>
                <w:rFonts w:ascii="Tahoma" w:hAnsi="Tahoma" w:cs="Tahoma"/>
                <w:b/>
                <w:sz w:val="20"/>
                <w:szCs w:val="20"/>
              </w:rPr>
              <w:t>Ωφελ</w:t>
            </w:r>
            <w:proofErr w:type="spellEnd"/>
            <w:r w:rsidRPr="005C5A2B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Pr="005C5A2B">
              <w:rPr>
                <w:rFonts w:ascii="Tahoma" w:hAnsi="Tahoma" w:cs="Tahoma"/>
                <w:b/>
                <w:sz w:val="20"/>
                <w:szCs w:val="20"/>
                <w:lang w:val="en-US"/>
              </w:rPr>
              <w:t>P (%)</w:t>
            </w:r>
          </w:p>
        </w:tc>
        <w:tc>
          <w:tcPr>
            <w:tcW w:w="1809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1176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1118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3807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0,35</w:t>
            </w:r>
          </w:p>
        </w:tc>
      </w:tr>
      <w:tr w:rsidR="004B17EB" w:rsidRPr="005C5A2B" w:rsidTr="00B06665">
        <w:trPr>
          <w:trHeight w:val="270"/>
        </w:trPr>
        <w:tc>
          <w:tcPr>
            <w:tcW w:w="1696" w:type="dxa"/>
          </w:tcPr>
          <w:p w:rsidR="004B17EB" w:rsidRPr="005C5A2B" w:rsidRDefault="004B17EB" w:rsidP="00B06665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C5A2B">
              <w:rPr>
                <w:rFonts w:ascii="Tahoma" w:hAnsi="Tahoma" w:cs="Tahoma"/>
                <w:b/>
                <w:sz w:val="20"/>
                <w:szCs w:val="20"/>
              </w:rPr>
              <w:t>Λυσίνη</w:t>
            </w:r>
            <w:proofErr w:type="spellEnd"/>
            <w:r w:rsidRPr="005C5A2B">
              <w:rPr>
                <w:rFonts w:ascii="Tahoma" w:hAnsi="Tahoma" w:cs="Tahoma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809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1176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1118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3807" w:type="dxa"/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0,85</w:t>
            </w:r>
          </w:p>
        </w:tc>
      </w:tr>
      <w:tr w:rsidR="004B17EB" w:rsidRPr="005C5A2B" w:rsidTr="00B06665">
        <w:trPr>
          <w:trHeight w:val="270"/>
        </w:trPr>
        <w:tc>
          <w:tcPr>
            <w:tcW w:w="1696" w:type="dxa"/>
            <w:tcBorders>
              <w:bottom w:val="single" w:sz="4" w:space="0" w:color="auto"/>
            </w:tcBorders>
          </w:tcPr>
          <w:p w:rsidR="004B17EB" w:rsidRPr="005C5A2B" w:rsidRDefault="004B17EB" w:rsidP="00B06665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C5A2B">
              <w:rPr>
                <w:rFonts w:ascii="Tahoma" w:hAnsi="Tahoma" w:cs="Tahoma"/>
                <w:b/>
                <w:sz w:val="20"/>
                <w:szCs w:val="20"/>
              </w:rPr>
              <w:t>Μεθ</w:t>
            </w:r>
            <w:proofErr w:type="spellEnd"/>
            <w:r w:rsidRPr="005C5A2B">
              <w:rPr>
                <w:rFonts w:ascii="Tahoma" w:hAnsi="Tahoma" w:cs="Tahoma"/>
                <w:b/>
                <w:sz w:val="20"/>
                <w:szCs w:val="20"/>
              </w:rPr>
              <w:t>.+</w:t>
            </w:r>
            <w:proofErr w:type="spellStart"/>
            <w:r w:rsidRPr="005C5A2B">
              <w:rPr>
                <w:rFonts w:ascii="Tahoma" w:hAnsi="Tahoma" w:cs="Tahoma"/>
                <w:b/>
                <w:sz w:val="20"/>
                <w:szCs w:val="20"/>
              </w:rPr>
              <w:t>κυτ</w:t>
            </w:r>
            <w:proofErr w:type="spellEnd"/>
            <w:r w:rsidRPr="005C5A2B">
              <w:rPr>
                <w:rFonts w:ascii="Tahoma" w:hAnsi="Tahoma" w:cs="Tahoma"/>
                <w:b/>
                <w:sz w:val="20"/>
                <w:szCs w:val="20"/>
              </w:rPr>
              <w:t>.(%)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0,70</w:t>
            </w:r>
          </w:p>
        </w:tc>
      </w:tr>
      <w:tr w:rsidR="004B17EB" w:rsidRPr="005C5A2B" w:rsidTr="00B06665">
        <w:trPr>
          <w:trHeight w:val="270"/>
        </w:trPr>
        <w:tc>
          <w:tcPr>
            <w:tcW w:w="1696" w:type="dxa"/>
            <w:tcBorders>
              <w:bottom w:val="single" w:sz="4" w:space="0" w:color="auto"/>
            </w:tcBorders>
          </w:tcPr>
          <w:p w:rsidR="004B17EB" w:rsidRPr="005C5A2B" w:rsidRDefault="004B17EB" w:rsidP="00B06665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C5A2B">
              <w:rPr>
                <w:rFonts w:ascii="Tahoma" w:hAnsi="Tahoma" w:cs="Tahoma"/>
                <w:b/>
                <w:sz w:val="20"/>
                <w:szCs w:val="20"/>
              </w:rPr>
              <w:t>Βιταμ</w:t>
            </w:r>
            <w:proofErr w:type="spellEnd"/>
            <w:r w:rsidRPr="005C5A2B">
              <w:rPr>
                <w:rFonts w:ascii="Tahoma" w:hAnsi="Tahoma" w:cs="Tahoma"/>
                <w:b/>
                <w:sz w:val="20"/>
                <w:szCs w:val="20"/>
              </w:rPr>
              <w:t>. +</w:t>
            </w:r>
            <w:proofErr w:type="spellStart"/>
            <w:r w:rsidRPr="005C5A2B">
              <w:rPr>
                <w:rFonts w:ascii="Tahoma" w:hAnsi="Tahoma" w:cs="Tahoma"/>
                <w:b/>
                <w:sz w:val="20"/>
                <w:szCs w:val="20"/>
              </w:rPr>
              <w:t>Ιχνοστ</w:t>
            </w:r>
            <w:proofErr w:type="spellEnd"/>
            <w:r w:rsidRPr="005C5A2B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+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+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+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+</w:t>
            </w:r>
          </w:p>
        </w:tc>
      </w:tr>
      <w:tr w:rsidR="004B17EB" w:rsidRPr="005C5A2B" w:rsidTr="00B06665">
        <w:trPr>
          <w:trHeight w:val="270"/>
        </w:trPr>
        <w:tc>
          <w:tcPr>
            <w:tcW w:w="1696" w:type="dxa"/>
            <w:tcBorders>
              <w:bottom w:val="single" w:sz="4" w:space="0" w:color="auto"/>
            </w:tcBorders>
          </w:tcPr>
          <w:p w:rsidR="004B17EB" w:rsidRPr="005C5A2B" w:rsidRDefault="004B17EB" w:rsidP="00B0666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Χρωστική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--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+</w:t>
            </w:r>
          </w:p>
        </w:tc>
      </w:tr>
      <w:tr w:rsidR="004B17EB" w:rsidRPr="005C5A2B" w:rsidTr="00B06665">
        <w:trPr>
          <w:trHeight w:val="694"/>
        </w:trPr>
        <w:tc>
          <w:tcPr>
            <w:tcW w:w="9606" w:type="dxa"/>
            <w:gridSpan w:val="5"/>
            <w:tcBorders>
              <w:top w:val="single" w:sz="4" w:space="0" w:color="auto"/>
            </w:tcBorders>
            <w:vAlign w:val="center"/>
          </w:tcPr>
          <w:p w:rsidR="004B17EB" w:rsidRPr="005C5A2B" w:rsidRDefault="004B17EB" w:rsidP="00B0666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5A2B">
              <w:rPr>
                <w:rFonts w:ascii="Tahoma" w:hAnsi="Tahoma" w:cs="Tahoma"/>
                <w:b/>
                <w:sz w:val="20"/>
                <w:szCs w:val="20"/>
              </w:rPr>
              <w:t>Παρατηρήσεις</w:t>
            </w:r>
          </w:p>
        </w:tc>
      </w:tr>
    </w:tbl>
    <w:p w:rsidR="004B17EB" w:rsidRPr="005C5A2B" w:rsidRDefault="004B17EB" w:rsidP="004B17EB">
      <w:pPr>
        <w:numPr>
          <w:ilvl w:val="0"/>
          <w:numId w:val="1"/>
        </w:numPr>
        <w:pBdr>
          <w:top w:val="single" w:sz="4" w:space="0" w:color="auto"/>
          <w:left w:val="single" w:sz="4" w:space="22" w:color="auto"/>
          <w:right w:val="single" w:sz="4" w:space="4" w:color="auto"/>
          <w:between w:val="single" w:sz="4" w:space="0" w:color="auto"/>
          <w:bar w:val="single" w:sz="4" w:color="auto"/>
        </w:pBdr>
        <w:tabs>
          <w:tab w:val="clear" w:pos="720"/>
          <w:tab w:val="num" w:pos="540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5C5A2B">
        <w:rPr>
          <w:rFonts w:ascii="Tahoma" w:hAnsi="Tahoma" w:cs="Tahoma"/>
          <w:sz w:val="20"/>
          <w:szCs w:val="20"/>
        </w:rPr>
        <w:t>Να μας γνωστοποιείται η ποσοστιαία σύνθεση των μιγμάτων</w:t>
      </w:r>
    </w:p>
    <w:p w:rsidR="004B17EB" w:rsidRPr="005C5A2B" w:rsidRDefault="004B17EB" w:rsidP="004B17EB">
      <w:pPr>
        <w:numPr>
          <w:ilvl w:val="0"/>
          <w:numId w:val="1"/>
        </w:numPr>
        <w:pBdr>
          <w:top w:val="single" w:sz="4" w:space="0" w:color="auto"/>
          <w:left w:val="single" w:sz="4" w:space="22" w:color="auto"/>
          <w:right w:val="single" w:sz="4" w:space="4" w:color="auto"/>
          <w:between w:val="single" w:sz="4" w:space="0" w:color="auto"/>
          <w:bar w:val="single" w:sz="4" w:color="auto"/>
        </w:pBd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5C5A2B">
        <w:rPr>
          <w:rFonts w:ascii="Tahoma" w:hAnsi="Tahoma" w:cs="Tahoma"/>
          <w:sz w:val="20"/>
          <w:szCs w:val="20"/>
        </w:rPr>
        <w:t>Να μας γνωστοποιείται αναλυτικά η σύσταση του ισορροπιστή των βιταμινών και των ιχνοστοιχείων</w:t>
      </w:r>
    </w:p>
    <w:p w:rsidR="004B17EB" w:rsidRPr="005C5A2B" w:rsidRDefault="004B17EB" w:rsidP="004B17EB">
      <w:pPr>
        <w:numPr>
          <w:ilvl w:val="0"/>
          <w:numId w:val="1"/>
        </w:numPr>
        <w:pBdr>
          <w:top w:val="single" w:sz="4" w:space="0" w:color="auto"/>
          <w:left w:val="single" w:sz="4" w:space="22" w:color="auto"/>
          <w:right w:val="single" w:sz="4" w:space="4" w:color="auto"/>
          <w:between w:val="single" w:sz="4" w:space="0" w:color="auto"/>
          <w:bar w:val="single" w:sz="4" w:color="auto"/>
        </w:pBd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5C5A2B">
        <w:rPr>
          <w:rFonts w:ascii="Tahoma" w:hAnsi="Tahoma" w:cs="Tahoma"/>
          <w:sz w:val="20"/>
          <w:szCs w:val="20"/>
        </w:rPr>
        <w:t xml:space="preserve">Κατ’ εκτίμηση η συνολική ποσότητα που καταναλώνεται ετησίως είναι: </w:t>
      </w:r>
    </w:p>
    <w:p w:rsidR="004B17EB" w:rsidRPr="005C5A2B" w:rsidRDefault="004B17EB" w:rsidP="004B17EB">
      <w:pPr>
        <w:pBdr>
          <w:top w:val="single" w:sz="4" w:space="0" w:color="auto"/>
          <w:left w:val="single" w:sz="4" w:space="5" w:color="auto"/>
          <w:right w:val="single" w:sz="4" w:space="4" w:color="auto"/>
          <w:between w:val="single" w:sz="4" w:space="0" w:color="auto"/>
          <w:bar w:val="single" w:sz="4" w:color="auto"/>
        </w:pBdr>
        <w:spacing w:line="360" w:lineRule="auto"/>
        <w:ind w:firstLine="720"/>
        <w:jc w:val="center"/>
        <w:rPr>
          <w:rFonts w:ascii="Tahoma" w:hAnsi="Tahoma" w:cs="Tahoma"/>
          <w:sz w:val="20"/>
          <w:szCs w:val="20"/>
        </w:rPr>
      </w:pPr>
      <w:r w:rsidRPr="005C5A2B">
        <w:rPr>
          <w:rFonts w:ascii="Tahoma" w:hAnsi="Tahoma" w:cs="Tahoma"/>
          <w:sz w:val="20"/>
          <w:szCs w:val="20"/>
        </w:rPr>
        <w:t xml:space="preserve">Μίγμα Αγελάδων           </w:t>
      </w:r>
      <w:r w:rsidR="00052024">
        <w:rPr>
          <w:rFonts w:ascii="Tahoma" w:hAnsi="Tahoma" w:cs="Tahoma"/>
          <w:sz w:val="20"/>
          <w:szCs w:val="20"/>
        </w:rPr>
        <w:t>60</w:t>
      </w:r>
      <w:r w:rsidRPr="005C5A2B">
        <w:rPr>
          <w:rFonts w:ascii="Tahoma" w:hAnsi="Tahoma" w:cs="Tahoma"/>
          <w:sz w:val="20"/>
          <w:szCs w:val="20"/>
        </w:rPr>
        <w:t xml:space="preserve"> τόνοι</w:t>
      </w:r>
    </w:p>
    <w:p w:rsidR="004B17EB" w:rsidRPr="005C5A2B" w:rsidRDefault="004B17EB" w:rsidP="004B17EB">
      <w:pPr>
        <w:pBdr>
          <w:top w:val="single" w:sz="4" w:space="0" w:color="auto"/>
          <w:left w:val="single" w:sz="4" w:space="5" w:color="auto"/>
          <w:right w:val="single" w:sz="4" w:space="4" w:color="auto"/>
          <w:between w:val="single" w:sz="4" w:space="0" w:color="auto"/>
          <w:bar w:val="single" w:sz="4" w:color="auto"/>
        </w:pBdr>
        <w:spacing w:line="360" w:lineRule="auto"/>
        <w:ind w:firstLine="7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Μίγμα Προβάτων Α      </w:t>
      </w:r>
      <w:r w:rsidR="00052024">
        <w:rPr>
          <w:rFonts w:ascii="Tahoma" w:hAnsi="Tahoma" w:cs="Tahoma"/>
          <w:sz w:val="20"/>
          <w:szCs w:val="20"/>
        </w:rPr>
        <w:t>50</w:t>
      </w:r>
      <w:r w:rsidRPr="005C5A2B">
        <w:rPr>
          <w:rFonts w:ascii="Tahoma" w:hAnsi="Tahoma" w:cs="Tahoma"/>
          <w:sz w:val="20"/>
          <w:szCs w:val="20"/>
        </w:rPr>
        <w:t>τόνοι</w:t>
      </w:r>
    </w:p>
    <w:p w:rsidR="004B17EB" w:rsidRPr="005C5A2B" w:rsidRDefault="004B17EB" w:rsidP="004B17E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firstLine="720"/>
        <w:jc w:val="center"/>
        <w:rPr>
          <w:rFonts w:ascii="Tahoma" w:hAnsi="Tahoma" w:cs="Tahoma"/>
          <w:sz w:val="20"/>
          <w:szCs w:val="20"/>
        </w:rPr>
      </w:pPr>
      <w:r w:rsidRPr="005C5A2B">
        <w:rPr>
          <w:rFonts w:ascii="Tahoma" w:hAnsi="Tahoma" w:cs="Tahoma"/>
          <w:sz w:val="20"/>
          <w:szCs w:val="20"/>
        </w:rPr>
        <w:t xml:space="preserve">Μίγμα Προβάτων Β       </w:t>
      </w:r>
      <w:r w:rsidR="00052024">
        <w:rPr>
          <w:rFonts w:ascii="Tahoma" w:hAnsi="Tahoma" w:cs="Tahoma"/>
          <w:sz w:val="20"/>
          <w:szCs w:val="20"/>
        </w:rPr>
        <w:t>30</w:t>
      </w:r>
      <w:r w:rsidRPr="005C5A2B">
        <w:rPr>
          <w:rFonts w:ascii="Tahoma" w:hAnsi="Tahoma" w:cs="Tahoma"/>
          <w:sz w:val="20"/>
          <w:szCs w:val="20"/>
        </w:rPr>
        <w:t xml:space="preserve"> τόνοι</w:t>
      </w:r>
    </w:p>
    <w:p w:rsidR="004B17EB" w:rsidRPr="005C5A2B" w:rsidRDefault="004B17EB" w:rsidP="004B17E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firstLine="720"/>
        <w:jc w:val="center"/>
        <w:rPr>
          <w:rFonts w:ascii="Tahoma" w:hAnsi="Tahoma" w:cs="Tahoma"/>
          <w:sz w:val="20"/>
          <w:szCs w:val="20"/>
        </w:rPr>
      </w:pPr>
      <w:r w:rsidRPr="005C5A2B">
        <w:rPr>
          <w:rFonts w:ascii="Tahoma" w:hAnsi="Tahoma" w:cs="Tahoma"/>
          <w:sz w:val="20"/>
          <w:szCs w:val="20"/>
        </w:rPr>
        <w:t xml:space="preserve">Μίγμα Ορνίθων             </w:t>
      </w:r>
      <w:r w:rsidR="00052024">
        <w:rPr>
          <w:rFonts w:ascii="Tahoma" w:hAnsi="Tahoma" w:cs="Tahoma"/>
          <w:sz w:val="20"/>
          <w:szCs w:val="20"/>
        </w:rPr>
        <w:t>50</w:t>
      </w:r>
      <w:r w:rsidRPr="005C5A2B">
        <w:rPr>
          <w:rFonts w:ascii="Tahoma" w:hAnsi="Tahoma" w:cs="Tahoma"/>
          <w:sz w:val="20"/>
          <w:szCs w:val="20"/>
        </w:rPr>
        <w:t xml:space="preserve"> τόνοι</w:t>
      </w:r>
    </w:p>
    <w:p w:rsidR="004B17EB" w:rsidRPr="005C5A2B" w:rsidRDefault="004B17EB" w:rsidP="004B17EB">
      <w:pPr>
        <w:jc w:val="center"/>
        <w:rPr>
          <w:rFonts w:ascii="Tahoma" w:hAnsi="Tahoma" w:cs="Tahoma"/>
          <w:sz w:val="20"/>
          <w:szCs w:val="20"/>
        </w:rPr>
      </w:pPr>
    </w:p>
    <w:p w:rsidR="004B17EB" w:rsidRPr="005C5A2B" w:rsidRDefault="004B17EB" w:rsidP="004B17EB">
      <w:pPr>
        <w:jc w:val="center"/>
        <w:rPr>
          <w:rFonts w:ascii="Tahoma" w:hAnsi="Tahoma" w:cs="Tahoma"/>
          <w:sz w:val="20"/>
          <w:szCs w:val="20"/>
        </w:rPr>
      </w:pPr>
    </w:p>
    <w:p w:rsidR="004B17EB" w:rsidRPr="005C5A2B" w:rsidRDefault="004B17EB" w:rsidP="004B17EB">
      <w:pPr>
        <w:jc w:val="center"/>
        <w:rPr>
          <w:rFonts w:ascii="Tahoma" w:hAnsi="Tahoma" w:cs="Tahoma"/>
          <w:sz w:val="20"/>
          <w:szCs w:val="20"/>
        </w:rPr>
      </w:pPr>
    </w:p>
    <w:p w:rsidR="004B17EB" w:rsidRPr="005C5A2B" w:rsidRDefault="004B17EB" w:rsidP="004B17EB">
      <w:pPr>
        <w:jc w:val="center"/>
        <w:rPr>
          <w:rFonts w:ascii="Tahoma" w:hAnsi="Tahoma" w:cs="Tahoma"/>
          <w:sz w:val="20"/>
          <w:szCs w:val="20"/>
        </w:rPr>
      </w:pPr>
    </w:p>
    <w:p w:rsidR="004B17EB" w:rsidRDefault="004B17EB" w:rsidP="004B17EB">
      <w:pPr>
        <w:jc w:val="center"/>
        <w:rPr>
          <w:rFonts w:ascii="Tahoma" w:hAnsi="Tahoma" w:cs="Tahoma"/>
          <w:sz w:val="20"/>
          <w:szCs w:val="20"/>
        </w:rPr>
      </w:pPr>
    </w:p>
    <w:p w:rsidR="004B17EB" w:rsidRDefault="004B17EB" w:rsidP="004B17EB">
      <w:pPr>
        <w:jc w:val="center"/>
        <w:rPr>
          <w:rFonts w:ascii="Tahoma" w:hAnsi="Tahoma" w:cs="Tahoma"/>
          <w:sz w:val="20"/>
          <w:szCs w:val="20"/>
        </w:rPr>
      </w:pPr>
    </w:p>
    <w:p w:rsidR="004B17EB" w:rsidRDefault="004B17EB" w:rsidP="004B17EB">
      <w:pPr>
        <w:jc w:val="center"/>
        <w:rPr>
          <w:rFonts w:ascii="Tahoma" w:hAnsi="Tahoma" w:cs="Tahoma"/>
          <w:sz w:val="20"/>
          <w:szCs w:val="20"/>
        </w:rPr>
      </w:pPr>
    </w:p>
    <w:p w:rsidR="004B17EB" w:rsidRDefault="004B17EB" w:rsidP="004B17EB">
      <w:pPr>
        <w:jc w:val="center"/>
        <w:rPr>
          <w:rFonts w:ascii="Tahoma" w:hAnsi="Tahoma" w:cs="Tahoma"/>
          <w:sz w:val="20"/>
          <w:szCs w:val="20"/>
        </w:rPr>
      </w:pPr>
    </w:p>
    <w:p w:rsidR="004B17EB" w:rsidRDefault="004B17EB" w:rsidP="004B17EB">
      <w:pPr>
        <w:jc w:val="center"/>
        <w:rPr>
          <w:rFonts w:ascii="Tahoma" w:hAnsi="Tahoma" w:cs="Tahoma"/>
          <w:sz w:val="20"/>
          <w:szCs w:val="20"/>
        </w:rPr>
      </w:pPr>
    </w:p>
    <w:p w:rsidR="004B17EB" w:rsidRDefault="004B17EB" w:rsidP="004B17EB">
      <w:pPr>
        <w:jc w:val="center"/>
        <w:rPr>
          <w:rFonts w:ascii="Tahoma" w:hAnsi="Tahoma" w:cs="Tahoma"/>
          <w:sz w:val="20"/>
          <w:szCs w:val="20"/>
        </w:rPr>
      </w:pPr>
    </w:p>
    <w:p w:rsidR="004B17EB" w:rsidRDefault="004B17EB" w:rsidP="004B17EB">
      <w:pPr>
        <w:jc w:val="center"/>
        <w:rPr>
          <w:rFonts w:ascii="Tahoma" w:hAnsi="Tahoma" w:cs="Tahoma"/>
          <w:sz w:val="20"/>
          <w:szCs w:val="20"/>
        </w:rPr>
      </w:pPr>
    </w:p>
    <w:p w:rsidR="004B17EB" w:rsidRDefault="004B17EB" w:rsidP="004B17EB">
      <w:pPr>
        <w:jc w:val="center"/>
        <w:rPr>
          <w:rFonts w:ascii="Tahoma" w:hAnsi="Tahoma" w:cs="Tahoma"/>
          <w:sz w:val="20"/>
          <w:szCs w:val="20"/>
        </w:rPr>
      </w:pPr>
    </w:p>
    <w:p w:rsidR="004B17EB" w:rsidRDefault="004B17EB" w:rsidP="004B17EB">
      <w:pPr>
        <w:jc w:val="center"/>
        <w:rPr>
          <w:rFonts w:ascii="Tahoma" w:hAnsi="Tahoma" w:cs="Tahoma"/>
          <w:sz w:val="20"/>
          <w:szCs w:val="20"/>
        </w:rPr>
      </w:pPr>
    </w:p>
    <w:p w:rsidR="004B17EB" w:rsidRDefault="004B17EB" w:rsidP="004B17EB">
      <w:pPr>
        <w:jc w:val="center"/>
        <w:rPr>
          <w:rFonts w:ascii="Tahoma" w:hAnsi="Tahoma" w:cs="Tahoma"/>
          <w:sz w:val="20"/>
          <w:szCs w:val="20"/>
        </w:rPr>
      </w:pPr>
    </w:p>
    <w:p w:rsidR="004B17EB" w:rsidRPr="005C5A2B" w:rsidRDefault="004B17EB" w:rsidP="004B17EB">
      <w:pPr>
        <w:rPr>
          <w:rFonts w:ascii="Tahoma" w:hAnsi="Tahoma" w:cs="Tahoma"/>
          <w:sz w:val="20"/>
          <w:szCs w:val="20"/>
        </w:rPr>
      </w:pPr>
    </w:p>
    <w:p w:rsidR="004B17EB" w:rsidRPr="005C5A2B" w:rsidRDefault="004B17EB" w:rsidP="004B17EB">
      <w:pPr>
        <w:jc w:val="center"/>
        <w:rPr>
          <w:rFonts w:ascii="Tahoma" w:hAnsi="Tahoma" w:cs="Tahoma"/>
          <w:b/>
        </w:rPr>
      </w:pPr>
    </w:p>
    <w:p w:rsidR="004B17EB" w:rsidRPr="005C5A2B" w:rsidRDefault="004B17EB" w:rsidP="004B17EB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C5A2B">
        <w:rPr>
          <w:rFonts w:ascii="Tahoma" w:hAnsi="Tahoma" w:cs="Tahoma"/>
          <w:b/>
          <w:sz w:val="20"/>
          <w:szCs w:val="20"/>
          <w:u w:val="single"/>
        </w:rPr>
        <w:lastRenderedPageBreak/>
        <w:t>ΕΙΔΙΚΟΙ ΣΥΜΠΛΗΡΩΜΑΤΙΚΟΙ ΟΡΟΙ</w:t>
      </w:r>
    </w:p>
    <w:p w:rsidR="004B17EB" w:rsidRPr="005C5A2B" w:rsidRDefault="004B17EB" w:rsidP="004B17EB">
      <w:pPr>
        <w:tabs>
          <w:tab w:val="left" w:pos="3300"/>
        </w:tabs>
        <w:jc w:val="both"/>
        <w:rPr>
          <w:rFonts w:ascii="Tahoma" w:hAnsi="Tahoma" w:cs="Tahoma"/>
          <w:sz w:val="20"/>
          <w:szCs w:val="20"/>
        </w:rPr>
      </w:pPr>
      <w:r w:rsidRPr="005C5A2B">
        <w:rPr>
          <w:rFonts w:ascii="Tahoma" w:hAnsi="Tahoma" w:cs="Tahoma"/>
          <w:sz w:val="20"/>
          <w:szCs w:val="20"/>
        </w:rPr>
        <w:tab/>
      </w:r>
    </w:p>
    <w:p w:rsidR="004B17EB" w:rsidRPr="005C5A2B" w:rsidRDefault="004B17EB" w:rsidP="004B17E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C5A2B">
        <w:rPr>
          <w:rFonts w:ascii="Tahoma" w:hAnsi="Tahoma" w:cs="Tahoma"/>
          <w:sz w:val="20"/>
          <w:szCs w:val="20"/>
        </w:rPr>
        <w:t>Εκτός των Γενικών όρων για το διαγωνισμό, ισχύουν και οι παρακάτω ειδικοί όροι:</w:t>
      </w:r>
    </w:p>
    <w:p w:rsidR="004B17EB" w:rsidRPr="005C5A2B" w:rsidRDefault="004B17EB" w:rsidP="004B17E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B17EB" w:rsidRPr="005C5A2B" w:rsidRDefault="004B17EB" w:rsidP="004B17EB">
      <w:pPr>
        <w:numPr>
          <w:ilvl w:val="0"/>
          <w:numId w:val="2"/>
        </w:numPr>
        <w:tabs>
          <w:tab w:val="clear" w:pos="720"/>
          <w:tab w:val="num" w:pos="360"/>
        </w:tabs>
        <w:spacing w:before="240" w:after="240" w:line="360" w:lineRule="auto"/>
        <w:ind w:left="360" w:hanging="540"/>
        <w:jc w:val="both"/>
        <w:rPr>
          <w:rFonts w:ascii="Tahoma" w:hAnsi="Tahoma" w:cs="Tahoma"/>
          <w:sz w:val="20"/>
          <w:szCs w:val="20"/>
        </w:rPr>
      </w:pPr>
      <w:r w:rsidRPr="005C5A2B">
        <w:rPr>
          <w:rFonts w:ascii="Tahoma" w:hAnsi="Tahoma" w:cs="Tahoma"/>
          <w:sz w:val="20"/>
          <w:szCs w:val="20"/>
        </w:rPr>
        <w:t xml:space="preserve">Η παράδοση θα γίνεται ανά τακτικά διαστήματα 30-40 ημερών στις αποθήκες του </w:t>
      </w:r>
      <w:proofErr w:type="spellStart"/>
      <w:r w:rsidRPr="005C5A2B">
        <w:rPr>
          <w:rFonts w:ascii="Tahoma" w:hAnsi="Tahoma" w:cs="Tahoma"/>
          <w:sz w:val="20"/>
          <w:szCs w:val="20"/>
        </w:rPr>
        <w:t>Κτηνοτροφείου</w:t>
      </w:r>
      <w:proofErr w:type="spellEnd"/>
      <w:r w:rsidRPr="005C5A2B">
        <w:rPr>
          <w:rFonts w:ascii="Tahoma" w:hAnsi="Tahoma" w:cs="Tahoma"/>
          <w:sz w:val="20"/>
          <w:szCs w:val="20"/>
        </w:rPr>
        <w:t xml:space="preserve"> και κατ’ εκτίμηση </w:t>
      </w:r>
      <w:proofErr w:type="spellStart"/>
      <w:r w:rsidRPr="005C5A2B">
        <w:rPr>
          <w:rFonts w:ascii="Tahoma" w:hAnsi="Tahoma" w:cs="Tahoma"/>
          <w:sz w:val="20"/>
          <w:szCs w:val="20"/>
        </w:rPr>
        <w:t>αναφερόμεθα</w:t>
      </w:r>
      <w:proofErr w:type="spellEnd"/>
      <w:r w:rsidRPr="005C5A2B">
        <w:rPr>
          <w:rFonts w:ascii="Tahoma" w:hAnsi="Tahoma" w:cs="Tahoma"/>
          <w:sz w:val="20"/>
          <w:szCs w:val="20"/>
        </w:rPr>
        <w:t xml:space="preserve"> σε μια ποσότητα περίπου </w:t>
      </w:r>
      <w:r w:rsidR="00052024">
        <w:rPr>
          <w:rFonts w:ascii="Tahoma" w:hAnsi="Tahoma" w:cs="Tahoma"/>
          <w:sz w:val="20"/>
          <w:szCs w:val="20"/>
        </w:rPr>
        <w:t>180</w:t>
      </w:r>
      <w:r w:rsidRPr="005C5A2B">
        <w:rPr>
          <w:rFonts w:ascii="Tahoma" w:hAnsi="Tahoma" w:cs="Tahoma"/>
          <w:sz w:val="20"/>
          <w:szCs w:val="20"/>
        </w:rPr>
        <w:t>-</w:t>
      </w:r>
      <w:r w:rsidR="00052024">
        <w:rPr>
          <w:rFonts w:ascii="Tahoma" w:hAnsi="Tahoma" w:cs="Tahoma"/>
          <w:sz w:val="20"/>
          <w:szCs w:val="20"/>
        </w:rPr>
        <w:t>220</w:t>
      </w:r>
      <w:r w:rsidRPr="005C5A2B">
        <w:rPr>
          <w:rFonts w:ascii="Tahoma" w:hAnsi="Tahoma" w:cs="Tahoma"/>
          <w:sz w:val="20"/>
          <w:szCs w:val="20"/>
        </w:rPr>
        <w:t xml:space="preserve"> τόνων συνολικά.</w:t>
      </w:r>
    </w:p>
    <w:p w:rsidR="004B17EB" w:rsidRPr="005C5A2B" w:rsidRDefault="00052024" w:rsidP="004B17EB">
      <w:pPr>
        <w:spacing w:line="360" w:lineRule="auto"/>
        <w:ind w:left="-181" w:firstLine="5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60</w:t>
      </w:r>
      <w:r w:rsidR="004B17EB" w:rsidRPr="005C5A2B">
        <w:rPr>
          <w:rFonts w:ascii="Tahoma" w:hAnsi="Tahoma" w:cs="Tahoma"/>
          <w:sz w:val="20"/>
          <w:szCs w:val="20"/>
        </w:rPr>
        <w:t xml:space="preserve"> τόνων για μίγμα αγελάδων </w:t>
      </w:r>
    </w:p>
    <w:p w:rsidR="004B17EB" w:rsidRPr="005C5A2B" w:rsidRDefault="00052024" w:rsidP="004B17EB">
      <w:pPr>
        <w:spacing w:line="360" w:lineRule="auto"/>
        <w:ind w:left="-181" w:firstLine="5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50</w:t>
      </w:r>
      <w:r w:rsidR="004B17EB" w:rsidRPr="005C5A2B">
        <w:rPr>
          <w:rFonts w:ascii="Tahoma" w:hAnsi="Tahoma" w:cs="Tahoma"/>
          <w:sz w:val="20"/>
          <w:szCs w:val="20"/>
        </w:rPr>
        <w:t xml:space="preserve"> τόνων για μίγμα προβάτων Α (Συντήρησης)</w:t>
      </w:r>
    </w:p>
    <w:p w:rsidR="004B17EB" w:rsidRPr="005C5A2B" w:rsidRDefault="00052024" w:rsidP="004B17EB">
      <w:pPr>
        <w:spacing w:line="360" w:lineRule="auto"/>
        <w:ind w:left="-181" w:firstLine="5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30</w:t>
      </w:r>
      <w:r w:rsidR="004B17EB" w:rsidRPr="005C5A2B">
        <w:rPr>
          <w:rFonts w:ascii="Tahoma" w:hAnsi="Tahoma" w:cs="Tahoma"/>
          <w:sz w:val="20"/>
          <w:szCs w:val="20"/>
        </w:rPr>
        <w:t xml:space="preserve"> τόνων για μίγμα προβάτων Β (Γαλακτοπαραγωγής)</w:t>
      </w:r>
    </w:p>
    <w:p w:rsidR="004B17EB" w:rsidRPr="005C5A2B" w:rsidRDefault="00052024" w:rsidP="004B17EB">
      <w:pPr>
        <w:spacing w:line="360" w:lineRule="auto"/>
        <w:ind w:left="-181" w:firstLine="53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50</w:t>
      </w:r>
      <w:bookmarkStart w:id="0" w:name="_GoBack"/>
      <w:bookmarkEnd w:id="0"/>
      <w:r w:rsidR="004B17EB" w:rsidRPr="005C5A2B">
        <w:rPr>
          <w:rFonts w:ascii="Tahoma" w:hAnsi="Tahoma" w:cs="Tahoma"/>
          <w:sz w:val="20"/>
          <w:szCs w:val="20"/>
        </w:rPr>
        <w:t xml:space="preserve"> τόνων για μίγμα ορνίθων ωοτοκίας</w:t>
      </w:r>
    </w:p>
    <w:p w:rsidR="004B17EB" w:rsidRDefault="004B17EB" w:rsidP="004B17EB">
      <w:pPr>
        <w:numPr>
          <w:ilvl w:val="0"/>
          <w:numId w:val="2"/>
        </w:numPr>
        <w:tabs>
          <w:tab w:val="clear" w:pos="720"/>
          <w:tab w:val="num" w:pos="360"/>
        </w:tabs>
        <w:spacing w:before="240" w:after="240" w:line="360" w:lineRule="auto"/>
        <w:ind w:left="360" w:hanging="540"/>
        <w:jc w:val="both"/>
        <w:rPr>
          <w:rFonts w:ascii="Tahoma" w:hAnsi="Tahoma" w:cs="Tahoma"/>
          <w:sz w:val="20"/>
          <w:szCs w:val="20"/>
        </w:rPr>
      </w:pPr>
      <w:r w:rsidRPr="005C5A2B">
        <w:rPr>
          <w:rFonts w:ascii="Tahoma" w:hAnsi="Tahoma" w:cs="Tahoma"/>
          <w:sz w:val="20"/>
          <w:szCs w:val="20"/>
        </w:rPr>
        <w:t>Η ζύγιση θα ελέγχεται και άμεσα βάσει επίσημου ζυγολογίου και έμμεσα βάσει του αριθμού των παραδοτέων (τυποποιημένων) σάκων.</w:t>
      </w:r>
    </w:p>
    <w:p w:rsidR="004B17EB" w:rsidRDefault="004B17EB" w:rsidP="004B17EB">
      <w:pPr>
        <w:numPr>
          <w:ilvl w:val="0"/>
          <w:numId w:val="2"/>
        </w:numPr>
        <w:tabs>
          <w:tab w:val="clear" w:pos="720"/>
          <w:tab w:val="num" w:pos="360"/>
        </w:tabs>
        <w:spacing w:before="240" w:after="240" w:line="360" w:lineRule="auto"/>
        <w:ind w:left="36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Η πληρωμή θα γίνεται σταδιακά για κάθε παράδοση.</w:t>
      </w:r>
    </w:p>
    <w:p w:rsidR="004B17EB" w:rsidRPr="005C5A2B" w:rsidRDefault="004B17EB" w:rsidP="004B17EB">
      <w:pPr>
        <w:numPr>
          <w:ilvl w:val="0"/>
          <w:numId w:val="2"/>
        </w:numPr>
        <w:tabs>
          <w:tab w:val="clear" w:pos="720"/>
          <w:tab w:val="num" w:pos="360"/>
        </w:tabs>
        <w:spacing w:before="240" w:after="240" w:line="360" w:lineRule="auto"/>
        <w:ind w:left="36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Για την τιμή αγοράς θα υπάρχει δυνατότητα αναπροσαρμογής σε περίπτωση εντυπωσιακών αλλαγών των τιμών των πρώτων υλών, χωρίς να γίνει υπέρβαση του συνολικού ποσού της σύμβασης.</w:t>
      </w:r>
    </w:p>
    <w:p w:rsidR="004B17EB" w:rsidRPr="005C5A2B" w:rsidRDefault="004B17EB" w:rsidP="004B17EB">
      <w:pPr>
        <w:numPr>
          <w:ilvl w:val="0"/>
          <w:numId w:val="2"/>
        </w:numPr>
        <w:tabs>
          <w:tab w:val="clear" w:pos="720"/>
          <w:tab w:val="num" w:pos="360"/>
        </w:tabs>
        <w:spacing w:before="240" w:after="240" w:line="360" w:lineRule="auto"/>
        <w:ind w:left="36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Στις τιμές προσφοράς θ</w:t>
      </w:r>
      <w:r w:rsidRPr="005C5A2B">
        <w:rPr>
          <w:rFonts w:ascii="Tahoma" w:hAnsi="Tahoma" w:cs="Tahoma"/>
          <w:sz w:val="20"/>
          <w:szCs w:val="20"/>
        </w:rPr>
        <w:t>α υπάρχει δυνατότητα κατ’ εξαίρεση παρασκευής ορισμένων ειδικών μιγμάτων (πειραματικών).</w:t>
      </w:r>
    </w:p>
    <w:p w:rsidR="004B17EB" w:rsidRPr="005C5A2B" w:rsidRDefault="004B17EB" w:rsidP="004B17EB">
      <w:pPr>
        <w:numPr>
          <w:ilvl w:val="0"/>
          <w:numId w:val="2"/>
        </w:numPr>
        <w:tabs>
          <w:tab w:val="clear" w:pos="720"/>
          <w:tab w:val="num" w:pos="360"/>
        </w:tabs>
        <w:spacing w:before="240" w:after="240" w:line="360" w:lineRule="auto"/>
        <w:ind w:left="36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Στις τιμές προσφοράς θ</w:t>
      </w:r>
      <w:r w:rsidRPr="005C5A2B">
        <w:rPr>
          <w:rFonts w:ascii="Tahoma" w:hAnsi="Tahoma" w:cs="Tahoma"/>
          <w:sz w:val="20"/>
          <w:szCs w:val="20"/>
        </w:rPr>
        <w:t>α υπάρχει δυνατότητα κατ’ εξαίρεση προμήθειας μικρών ποσοτήτων πρώτων υλών και διατροφικών συμπληρωμάτων.</w:t>
      </w:r>
    </w:p>
    <w:p w:rsidR="004B17EB" w:rsidRDefault="004B17EB" w:rsidP="004B17EB">
      <w:pPr>
        <w:numPr>
          <w:ilvl w:val="0"/>
          <w:numId w:val="2"/>
        </w:numPr>
        <w:tabs>
          <w:tab w:val="clear" w:pos="720"/>
          <w:tab w:val="num" w:pos="360"/>
        </w:tabs>
        <w:spacing w:before="240" w:after="240" w:line="360" w:lineRule="auto"/>
        <w:ind w:left="360" w:hanging="540"/>
        <w:jc w:val="both"/>
        <w:rPr>
          <w:rFonts w:ascii="Tahoma" w:hAnsi="Tahoma" w:cs="Tahoma"/>
          <w:sz w:val="20"/>
          <w:szCs w:val="20"/>
        </w:rPr>
      </w:pPr>
      <w:r w:rsidRPr="005C5A2B">
        <w:rPr>
          <w:rFonts w:ascii="Tahoma" w:hAnsi="Tahoma" w:cs="Tahoma"/>
          <w:sz w:val="20"/>
          <w:szCs w:val="20"/>
        </w:rPr>
        <w:t>Το μίγμα αγελάδων θα πρέπει να αποτελείται αποκλειστικά από πρώτες ύλες, οι οποίες δεν προέρχονται από Γενετικά Τροποποιημένους Οργανισμούς.</w:t>
      </w:r>
    </w:p>
    <w:p w:rsidR="004B17EB" w:rsidRDefault="004B17EB" w:rsidP="004B17EB">
      <w:pPr>
        <w:spacing w:before="240" w:after="240" w:line="360" w:lineRule="auto"/>
        <w:jc w:val="both"/>
        <w:rPr>
          <w:rFonts w:ascii="Tahoma" w:hAnsi="Tahoma" w:cs="Tahoma"/>
          <w:sz w:val="20"/>
          <w:szCs w:val="20"/>
        </w:rPr>
      </w:pPr>
    </w:p>
    <w:p w:rsidR="004B17EB" w:rsidRDefault="004B17EB" w:rsidP="004B17EB">
      <w:pPr>
        <w:spacing w:before="240" w:after="24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ΓΙΑ ΤΗΝ ΕΤΑΙΡΕΙΑ</w:t>
      </w:r>
    </w:p>
    <w:p w:rsidR="004B17EB" w:rsidRDefault="004B17EB" w:rsidP="004B17EB">
      <w:pPr>
        <w:spacing w:before="240" w:after="240" w:line="360" w:lineRule="auto"/>
        <w:jc w:val="center"/>
        <w:rPr>
          <w:rFonts w:ascii="Tahoma" w:hAnsi="Tahoma" w:cs="Tahoma"/>
          <w:sz w:val="20"/>
          <w:szCs w:val="20"/>
        </w:rPr>
      </w:pPr>
    </w:p>
    <w:p w:rsidR="004B17EB" w:rsidRPr="005C5A2B" w:rsidRDefault="004B17EB" w:rsidP="004B17EB">
      <w:pPr>
        <w:spacing w:before="240" w:after="24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ΣΦΡΑΓΙΔΑ ΕΤΑΙΡΕΙΑΣ &amp; ΥΠΟΓΡΑΦΗ ΝΟΜΙΜΟΥ ΕΚΠΡΟΣΩΠΟΥ</w:t>
      </w:r>
    </w:p>
    <w:p w:rsidR="007D2A2D" w:rsidRDefault="00052024"/>
    <w:sectPr w:rsidR="007D2A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0EF0"/>
    <w:multiLevelType w:val="hybridMultilevel"/>
    <w:tmpl w:val="0A8C08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DA0D7C"/>
    <w:multiLevelType w:val="hybridMultilevel"/>
    <w:tmpl w:val="D24C6E10"/>
    <w:lvl w:ilvl="0" w:tplc="D31A0E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7E"/>
    <w:rsid w:val="00052024"/>
    <w:rsid w:val="002B3480"/>
    <w:rsid w:val="003979FC"/>
    <w:rsid w:val="003A397E"/>
    <w:rsid w:val="004B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44B8"/>
  <w15:chartTrackingRefBased/>
  <w15:docId w15:val="{BC7379ED-C606-404C-9F6B-A6B3C1AE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EB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2019-06-24T10:54:00Z</dcterms:created>
  <dcterms:modified xsi:type="dcterms:W3CDTF">2020-12-16T15:48:00Z</dcterms:modified>
</cp:coreProperties>
</file>