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71" w:rsidRPr="006F2C71" w:rsidRDefault="006F2C71" w:rsidP="006F2C71">
      <w:pPr>
        <w:spacing w:after="0" w:line="240" w:lineRule="auto"/>
        <w:rPr>
          <w:sz w:val="28"/>
        </w:rPr>
      </w:pPr>
    </w:p>
    <w:p w:rsidR="006F2C71" w:rsidRPr="00B57606" w:rsidRDefault="006F2C71" w:rsidP="006F2C71">
      <w:pPr>
        <w:spacing w:after="0" w:line="240" w:lineRule="auto"/>
        <w:jc w:val="right"/>
        <w:rPr>
          <w:sz w:val="28"/>
        </w:rPr>
      </w:pPr>
      <w:r w:rsidRPr="006F2C71">
        <w:rPr>
          <w:sz w:val="28"/>
        </w:rPr>
        <w:tab/>
      </w:r>
      <w:proofErr w:type="spellStart"/>
      <w:r w:rsidRPr="006F2C71">
        <w:rPr>
          <w:sz w:val="28"/>
        </w:rPr>
        <w:t>Αρ</w:t>
      </w:r>
      <w:proofErr w:type="spellEnd"/>
      <w:r w:rsidRPr="006F2C71">
        <w:rPr>
          <w:sz w:val="28"/>
        </w:rPr>
        <w:t xml:space="preserve">. </w:t>
      </w:r>
      <w:proofErr w:type="spellStart"/>
      <w:r w:rsidRPr="006F2C71">
        <w:rPr>
          <w:sz w:val="28"/>
        </w:rPr>
        <w:t>Πρωτ</w:t>
      </w:r>
      <w:proofErr w:type="spellEnd"/>
      <w:r w:rsidRPr="006F2C71">
        <w:rPr>
          <w:sz w:val="28"/>
        </w:rPr>
        <w:t>: 2</w:t>
      </w:r>
      <w:r w:rsidR="00B57606" w:rsidRPr="00B57606">
        <w:rPr>
          <w:sz w:val="28"/>
        </w:rPr>
        <w:t>91</w:t>
      </w:r>
    </w:p>
    <w:p w:rsidR="006F2C71" w:rsidRDefault="006F2C71" w:rsidP="006F2C71">
      <w:pPr>
        <w:spacing w:after="0" w:line="240" w:lineRule="auto"/>
        <w:jc w:val="right"/>
        <w:rPr>
          <w:sz w:val="28"/>
        </w:rPr>
      </w:pPr>
      <w:r w:rsidRPr="006F2C71">
        <w:rPr>
          <w:sz w:val="28"/>
        </w:rPr>
        <w:tab/>
        <w:t xml:space="preserve">Αθήνα </w:t>
      </w:r>
      <w:r w:rsidR="00B57606" w:rsidRPr="00B57606">
        <w:rPr>
          <w:sz w:val="28"/>
        </w:rPr>
        <w:t>21</w:t>
      </w:r>
      <w:r w:rsidR="00696DD7">
        <w:rPr>
          <w:sz w:val="28"/>
        </w:rPr>
        <w:t>-0</w:t>
      </w:r>
      <w:r w:rsidR="00B57606">
        <w:rPr>
          <w:sz w:val="28"/>
          <w:lang w:val="en-US"/>
        </w:rPr>
        <w:t>6</w:t>
      </w:r>
      <w:r w:rsidRPr="006F2C71">
        <w:rPr>
          <w:sz w:val="28"/>
        </w:rPr>
        <w:t>-202</w:t>
      </w:r>
      <w:r w:rsidR="004641F6">
        <w:rPr>
          <w:sz w:val="28"/>
        </w:rPr>
        <w:t>2</w:t>
      </w:r>
    </w:p>
    <w:p w:rsidR="00A358D5" w:rsidRDefault="00A358D5" w:rsidP="006F2C71">
      <w:pPr>
        <w:spacing w:after="0" w:line="240" w:lineRule="auto"/>
        <w:jc w:val="right"/>
        <w:rPr>
          <w:sz w:val="28"/>
        </w:rPr>
      </w:pPr>
    </w:p>
    <w:tbl>
      <w:tblPr>
        <w:tblW w:w="9059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097"/>
      </w:tblGrid>
      <w:tr w:rsidR="00A358D5" w:rsidRPr="002533C5" w:rsidTr="002533C5">
        <w:trPr>
          <w:trHeight w:val="372"/>
          <w:jc w:val="center"/>
        </w:trPr>
        <w:tc>
          <w:tcPr>
            <w:tcW w:w="4962" w:type="dxa"/>
          </w:tcPr>
          <w:p w:rsidR="00A358D5" w:rsidRPr="002533C5" w:rsidRDefault="00A358D5" w:rsidP="00A358D5">
            <w:pPr>
              <w:spacing w:line="360" w:lineRule="auto"/>
              <w:ind w:right="46" w:firstLine="605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533C5">
              <w:rPr>
                <w:rFonts w:cstheme="minorHAnsi"/>
                <w:b/>
                <w:bCs/>
                <w:sz w:val="24"/>
                <w:szCs w:val="24"/>
              </w:rPr>
              <w:t>Προς:</w:t>
            </w:r>
          </w:p>
        </w:tc>
        <w:tc>
          <w:tcPr>
            <w:tcW w:w="4097" w:type="dxa"/>
          </w:tcPr>
          <w:p w:rsidR="00A358D5" w:rsidRPr="002533C5" w:rsidRDefault="00A358D5" w:rsidP="006E0250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2533C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Τα μέλη Δ.Ε.Π. του </w:t>
            </w:r>
            <w:r w:rsidR="002533C5" w:rsidRPr="002533C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Τομέα Βοτανικής και Μικροβιολογίας </w:t>
            </w:r>
            <w:r w:rsidRPr="002533C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του Τμήματος Επιστήμης Φυτικής Παραγωγής του Γ.Π.Α.</w:t>
            </w:r>
          </w:p>
          <w:p w:rsidR="00A358D5" w:rsidRPr="002533C5" w:rsidRDefault="00A358D5" w:rsidP="006E02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8D5" w:rsidRPr="002533C5" w:rsidTr="002533C5">
        <w:trPr>
          <w:trHeight w:val="949"/>
          <w:jc w:val="center"/>
        </w:trPr>
        <w:tc>
          <w:tcPr>
            <w:tcW w:w="4962" w:type="dxa"/>
          </w:tcPr>
          <w:p w:rsidR="00A358D5" w:rsidRPr="002533C5" w:rsidRDefault="00A358D5" w:rsidP="006E0250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533C5">
              <w:rPr>
                <w:rFonts w:cstheme="minorHAnsi"/>
                <w:b/>
                <w:bCs/>
                <w:sz w:val="24"/>
                <w:szCs w:val="24"/>
              </w:rPr>
              <w:t>Κοιν</w:t>
            </w:r>
            <w:proofErr w:type="spellEnd"/>
            <w:r w:rsidRPr="002533C5">
              <w:rPr>
                <w:rFonts w:cstheme="minorHAnsi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4097" w:type="dxa"/>
          </w:tcPr>
          <w:p w:rsidR="00A358D5" w:rsidRPr="002533C5" w:rsidRDefault="00A358D5" w:rsidP="00A358D5">
            <w:pPr>
              <w:pStyle w:val="Heading3"/>
              <w:numPr>
                <w:ilvl w:val="0"/>
                <w:numId w:val="2"/>
              </w:numPr>
              <w:ind w:left="193" w:hanging="28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2533C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Κοσμήτορα της Σχολής Επιστημών των Φυτών</w:t>
            </w:r>
          </w:p>
          <w:p w:rsidR="00A358D5" w:rsidRDefault="00A358D5" w:rsidP="00A358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83"/>
              <w:rPr>
                <w:rFonts w:eastAsia="PMingLiU" w:cstheme="minorHAnsi"/>
                <w:bCs/>
                <w:sz w:val="24"/>
                <w:szCs w:val="24"/>
              </w:rPr>
            </w:pPr>
            <w:r w:rsidRPr="002533C5">
              <w:rPr>
                <w:rFonts w:eastAsia="PMingLiU" w:cstheme="minorHAnsi"/>
                <w:bCs/>
                <w:sz w:val="24"/>
                <w:szCs w:val="24"/>
              </w:rPr>
              <w:t xml:space="preserve">Πρόεδρο του Τμήματος Επιστήμης Φυτικής Παραγωγής </w:t>
            </w:r>
          </w:p>
          <w:p w:rsidR="007B2D29" w:rsidRPr="002533C5" w:rsidRDefault="007B2D29" w:rsidP="00A358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83"/>
              <w:rPr>
                <w:rFonts w:eastAsia="PMingLiU" w:cstheme="minorHAnsi"/>
                <w:bCs/>
                <w:sz w:val="24"/>
                <w:szCs w:val="24"/>
              </w:rPr>
            </w:pPr>
            <w:r>
              <w:rPr>
                <w:rFonts w:eastAsia="PMingLiU" w:cstheme="minorHAnsi"/>
                <w:bCs/>
                <w:sz w:val="24"/>
                <w:szCs w:val="24"/>
              </w:rPr>
              <w:t xml:space="preserve">Γραμματεία Τμήματος </w:t>
            </w:r>
            <w:r w:rsidRPr="002533C5">
              <w:rPr>
                <w:rFonts w:eastAsia="PMingLiU" w:cstheme="minorHAnsi"/>
                <w:bCs/>
                <w:sz w:val="24"/>
                <w:szCs w:val="24"/>
              </w:rPr>
              <w:t>Επιστήμης Φυτι</w:t>
            </w:r>
            <w:bookmarkStart w:id="0" w:name="_GoBack"/>
            <w:bookmarkEnd w:id="0"/>
            <w:r w:rsidRPr="002533C5">
              <w:rPr>
                <w:rFonts w:eastAsia="PMingLiU" w:cstheme="minorHAnsi"/>
                <w:bCs/>
                <w:sz w:val="24"/>
                <w:szCs w:val="24"/>
              </w:rPr>
              <w:t>κής Παραγωγής</w:t>
            </w:r>
          </w:p>
          <w:p w:rsidR="00A358D5" w:rsidRDefault="00A358D5" w:rsidP="00A358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83"/>
              <w:rPr>
                <w:rFonts w:eastAsia="PMingLiU" w:cstheme="minorHAnsi"/>
                <w:bCs/>
                <w:sz w:val="24"/>
                <w:szCs w:val="24"/>
              </w:rPr>
            </w:pPr>
            <w:r w:rsidRPr="002533C5">
              <w:rPr>
                <w:rFonts w:eastAsia="PMingLiU" w:cstheme="minorHAnsi"/>
                <w:bCs/>
                <w:sz w:val="24"/>
                <w:szCs w:val="24"/>
              </w:rPr>
              <w:t xml:space="preserve">Διεύθυνση Διοικητικού </w:t>
            </w:r>
          </w:p>
          <w:p w:rsidR="00440A87" w:rsidRPr="00440A87" w:rsidRDefault="00440A87" w:rsidP="00440A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83"/>
              <w:rPr>
                <w:rFonts w:eastAsia="PMingLiU" w:cstheme="minorHAnsi"/>
                <w:bCs/>
                <w:sz w:val="24"/>
                <w:szCs w:val="24"/>
              </w:rPr>
            </w:pPr>
            <w:r w:rsidRPr="00440A87">
              <w:rPr>
                <w:rFonts w:eastAsia="PMingLiU" w:cstheme="minorHAnsi"/>
                <w:bCs/>
                <w:sz w:val="24"/>
                <w:szCs w:val="24"/>
              </w:rPr>
              <w:t xml:space="preserve">Γραμματεία Τομέα </w:t>
            </w:r>
            <w:r>
              <w:rPr>
                <w:rFonts w:eastAsia="PMingLiU" w:cstheme="minorHAnsi"/>
                <w:bCs/>
                <w:sz w:val="24"/>
                <w:szCs w:val="24"/>
              </w:rPr>
              <w:t>Β</w:t>
            </w:r>
            <w:r w:rsidRPr="00440A87">
              <w:rPr>
                <w:rFonts w:eastAsia="PMingLiU" w:cstheme="minorHAnsi"/>
                <w:bCs/>
                <w:sz w:val="24"/>
                <w:szCs w:val="24"/>
              </w:rPr>
              <w:t>οτανικής και Μικροβιολογίας</w:t>
            </w:r>
          </w:p>
        </w:tc>
      </w:tr>
    </w:tbl>
    <w:p w:rsidR="00BC6205" w:rsidRDefault="00BC6205" w:rsidP="00B8429D">
      <w:pPr>
        <w:spacing w:after="0" w:line="240" w:lineRule="auto"/>
        <w:jc w:val="center"/>
        <w:rPr>
          <w:b/>
          <w:sz w:val="28"/>
        </w:rPr>
      </w:pPr>
    </w:p>
    <w:p w:rsidR="00C74A44" w:rsidRDefault="00C74A44" w:rsidP="00B8429D">
      <w:pPr>
        <w:spacing w:after="0" w:line="240" w:lineRule="auto"/>
        <w:jc w:val="center"/>
        <w:rPr>
          <w:b/>
          <w:sz w:val="28"/>
        </w:rPr>
      </w:pPr>
    </w:p>
    <w:p w:rsidR="00C74A44" w:rsidRDefault="00C74A44" w:rsidP="00B8429D">
      <w:pPr>
        <w:spacing w:after="0" w:line="240" w:lineRule="auto"/>
        <w:jc w:val="center"/>
        <w:rPr>
          <w:b/>
          <w:sz w:val="28"/>
        </w:rPr>
      </w:pPr>
    </w:p>
    <w:p w:rsidR="00B8429D" w:rsidRPr="00B8429D" w:rsidRDefault="00B8429D" w:rsidP="00B8429D">
      <w:pPr>
        <w:spacing w:after="0" w:line="240" w:lineRule="auto"/>
        <w:jc w:val="center"/>
        <w:rPr>
          <w:b/>
          <w:sz w:val="28"/>
        </w:rPr>
      </w:pPr>
      <w:r w:rsidRPr="00B8429D">
        <w:rPr>
          <w:b/>
          <w:sz w:val="28"/>
        </w:rPr>
        <w:t>ΠΡΟΚΗΡΥΞΗ ΕΚΛΟΓΩΝ</w:t>
      </w:r>
    </w:p>
    <w:p w:rsidR="00B8429D" w:rsidRPr="00B8429D" w:rsidRDefault="00B8429D" w:rsidP="00B8429D">
      <w:pPr>
        <w:spacing w:after="0" w:line="240" w:lineRule="auto"/>
        <w:jc w:val="center"/>
        <w:rPr>
          <w:b/>
          <w:sz w:val="28"/>
        </w:rPr>
      </w:pPr>
      <w:r w:rsidRPr="00B8429D">
        <w:rPr>
          <w:b/>
          <w:sz w:val="28"/>
        </w:rPr>
        <w:t xml:space="preserve">Για την ανάδειξη </w:t>
      </w:r>
      <w:r w:rsidR="00B57606">
        <w:rPr>
          <w:b/>
          <w:sz w:val="28"/>
        </w:rPr>
        <w:t xml:space="preserve">Διευθυντή </w:t>
      </w:r>
      <w:r w:rsidR="00B57606">
        <w:rPr>
          <w:b/>
          <w:sz w:val="28"/>
        </w:rPr>
        <w:br/>
        <w:t>Εργαστηρίου Γενικής και Γεωργικής Μικροβιολογίας</w:t>
      </w:r>
      <w:r w:rsidRPr="00B8429D">
        <w:rPr>
          <w:b/>
          <w:sz w:val="28"/>
        </w:rPr>
        <w:t xml:space="preserve"> </w:t>
      </w:r>
      <w:r w:rsidR="00B57606">
        <w:rPr>
          <w:b/>
          <w:sz w:val="28"/>
        </w:rPr>
        <w:br/>
      </w:r>
      <w:r w:rsidRPr="00B8429D">
        <w:rPr>
          <w:b/>
          <w:sz w:val="28"/>
        </w:rPr>
        <w:t>του Τομέα</w:t>
      </w:r>
      <w:r w:rsidR="00B57606">
        <w:rPr>
          <w:b/>
          <w:sz w:val="28"/>
        </w:rPr>
        <w:t xml:space="preserve"> </w:t>
      </w:r>
      <w:r w:rsidRPr="00B8429D">
        <w:rPr>
          <w:b/>
          <w:sz w:val="28"/>
        </w:rPr>
        <w:t>Βοτανικής και Μικροβιολογίας,</w:t>
      </w:r>
    </w:p>
    <w:p w:rsidR="00B8429D" w:rsidRPr="00B8429D" w:rsidRDefault="00B8429D" w:rsidP="00B57606">
      <w:pPr>
        <w:spacing w:after="0" w:line="240" w:lineRule="auto"/>
        <w:jc w:val="center"/>
        <w:rPr>
          <w:b/>
          <w:sz w:val="28"/>
        </w:rPr>
      </w:pPr>
      <w:r w:rsidRPr="00B8429D">
        <w:rPr>
          <w:b/>
          <w:sz w:val="28"/>
        </w:rPr>
        <w:t>του Τμήματος Επιστήμης Φυτικής Παραγωγής</w:t>
      </w:r>
      <w:r w:rsidR="00B57606">
        <w:rPr>
          <w:b/>
          <w:sz w:val="28"/>
        </w:rPr>
        <w:t xml:space="preserve"> του ΓΠΑ</w:t>
      </w:r>
    </w:p>
    <w:p w:rsidR="00B8429D" w:rsidRDefault="00B8429D" w:rsidP="00B8429D">
      <w:pPr>
        <w:spacing w:after="0" w:line="240" w:lineRule="auto"/>
        <w:rPr>
          <w:b/>
          <w:sz w:val="28"/>
        </w:rPr>
      </w:pPr>
    </w:p>
    <w:p w:rsidR="00C74A44" w:rsidRPr="00B8429D" w:rsidRDefault="00C74A44" w:rsidP="00B8429D">
      <w:pPr>
        <w:spacing w:after="0" w:line="240" w:lineRule="auto"/>
        <w:rPr>
          <w:b/>
          <w:sz w:val="28"/>
        </w:rPr>
      </w:pPr>
    </w:p>
    <w:p w:rsidR="00B57606" w:rsidRPr="00B57606" w:rsidRDefault="00B57606" w:rsidP="00C74A44">
      <w:pPr>
        <w:spacing w:before="240" w:after="0" w:line="240" w:lineRule="auto"/>
        <w:jc w:val="both"/>
        <w:rPr>
          <w:sz w:val="28"/>
        </w:rPr>
      </w:pPr>
      <w:r w:rsidRPr="00B57606">
        <w:rPr>
          <w:sz w:val="28"/>
        </w:rPr>
        <w:t>Ο Διευθυντής του Τομέα Βοτανικής και Μικροβιολογίας του Τμήματος Επιστήμης Φυτικής Παραγωγής του Γ.Π.Α. λαμβάνοντας υπόψη:</w:t>
      </w:r>
    </w:p>
    <w:p w:rsidR="00B57606" w:rsidRDefault="00B57606" w:rsidP="00C74A44">
      <w:pPr>
        <w:spacing w:before="240" w:after="0" w:line="240" w:lineRule="auto"/>
        <w:jc w:val="both"/>
        <w:rPr>
          <w:sz w:val="28"/>
        </w:rPr>
      </w:pPr>
      <w:r w:rsidRPr="00B57606">
        <w:rPr>
          <w:sz w:val="28"/>
        </w:rPr>
        <w:t>α) το άρθρο 29 του Ν. 4485/2017 (Φ.Ε.Κ. 114/Α/2017) όπως τροποποιήθηκε με το άρθρο 42 (παρ. 7) του Ν. 4521/2018 (Φ.Ε.Κ. 38/Α</w:t>
      </w:r>
      <w:r w:rsidR="00C74A44">
        <w:rPr>
          <w:sz w:val="28"/>
        </w:rPr>
        <w:t>΄</w:t>
      </w:r>
      <w:r w:rsidRPr="00B57606">
        <w:rPr>
          <w:sz w:val="28"/>
        </w:rPr>
        <w:t>/</w:t>
      </w:r>
      <w:r w:rsidR="00C74A44">
        <w:rPr>
          <w:sz w:val="28"/>
        </w:rPr>
        <w:t>02.03.</w:t>
      </w:r>
      <w:r w:rsidRPr="00B57606">
        <w:rPr>
          <w:sz w:val="28"/>
        </w:rPr>
        <w:t xml:space="preserve">2018), </w:t>
      </w:r>
    </w:p>
    <w:p w:rsidR="00C74A44" w:rsidRDefault="00C74A44" w:rsidP="00C74A44">
      <w:pPr>
        <w:spacing w:before="240" w:after="0" w:line="240" w:lineRule="auto"/>
        <w:jc w:val="both"/>
        <w:rPr>
          <w:sz w:val="28"/>
        </w:rPr>
      </w:pPr>
    </w:p>
    <w:p w:rsidR="00440A87" w:rsidRDefault="00440A87" w:rsidP="00440A87">
      <w:pPr>
        <w:jc w:val="both"/>
        <w:rPr>
          <w:sz w:val="24"/>
        </w:rPr>
        <w:sectPr w:rsidR="00440A87">
          <w:head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B2D29" w:rsidRDefault="007B2D29" w:rsidP="00C74A44">
      <w:pPr>
        <w:spacing w:before="240" w:after="0" w:line="240" w:lineRule="auto"/>
        <w:jc w:val="both"/>
        <w:rPr>
          <w:sz w:val="28"/>
        </w:rPr>
      </w:pPr>
      <w:r>
        <w:rPr>
          <w:sz w:val="28"/>
        </w:rPr>
        <w:lastRenderedPageBreak/>
        <w:t>β) την περ. α΄ της παρ. 6 του άρθρου 18 του Ν. 4559/2018 (Φ.Ε.Κ. 142/Α΄/03.08.2018),</w:t>
      </w:r>
    </w:p>
    <w:p w:rsidR="00440A87" w:rsidRDefault="00440A87" w:rsidP="00C74A44">
      <w:pPr>
        <w:spacing w:before="240" w:after="0" w:line="240" w:lineRule="auto"/>
        <w:jc w:val="both"/>
        <w:rPr>
          <w:sz w:val="28"/>
        </w:rPr>
      </w:pPr>
      <w:r>
        <w:rPr>
          <w:sz w:val="28"/>
        </w:rPr>
        <w:t xml:space="preserve">γ) </w:t>
      </w:r>
      <w:r w:rsidRPr="00B57606">
        <w:rPr>
          <w:sz w:val="28"/>
        </w:rPr>
        <w:t xml:space="preserve">το άρθρο </w:t>
      </w:r>
      <w:r>
        <w:rPr>
          <w:sz w:val="28"/>
        </w:rPr>
        <w:t>115 του Ν. 4692/2020 (Φ.Ε.Κ</w:t>
      </w:r>
      <w:r w:rsidRPr="00340303">
        <w:rPr>
          <w:sz w:val="28"/>
        </w:rPr>
        <w:t>. 111/Α΄/12.06.2020)</w:t>
      </w:r>
      <w:r>
        <w:rPr>
          <w:sz w:val="28"/>
        </w:rPr>
        <w:t>,</w:t>
      </w:r>
    </w:p>
    <w:p w:rsidR="00C74A44" w:rsidRPr="00B57606" w:rsidRDefault="00C74A44" w:rsidP="00C74A44">
      <w:pPr>
        <w:spacing w:before="240" w:after="0" w:line="240" w:lineRule="auto"/>
        <w:jc w:val="both"/>
        <w:rPr>
          <w:sz w:val="28"/>
        </w:rPr>
      </w:pPr>
      <w:r>
        <w:rPr>
          <w:sz w:val="28"/>
        </w:rPr>
        <w:t>δ</w:t>
      </w:r>
      <w:r w:rsidRPr="00B57606">
        <w:rPr>
          <w:sz w:val="28"/>
        </w:rPr>
        <w:t>) το άρθρο 192 του Ν. 4823/2021 (Φ.Ε.Κ. 136/Α΄/03.08.2021),</w:t>
      </w:r>
    </w:p>
    <w:p w:rsidR="00C74A44" w:rsidRDefault="00C74A44" w:rsidP="00C74A44">
      <w:pPr>
        <w:spacing w:before="240" w:after="0" w:line="240" w:lineRule="auto"/>
        <w:jc w:val="both"/>
        <w:rPr>
          <w:sz w:val="28"/>
        </w:rPr>
      </w:pPr>
      <w:r>
        <w:rPr>
          <w:sz w:val="28"/>
        </w:rPr>
        <w:t xml:space="preserve">ε) τη με </w:t>
      </w:r>
      <w:proofErr w:type="spellStart"/>
      <w:r w:rsidRPr="00B57606">
        <w:rPr>
          <w:sz w:val="28"/>
        </w:rPr>
        <w:t>αρ</w:t>
      </w:r>
      <w:proofErr w:type="spellEnd"/>
      <w:r w:rsidRPr="00B57606">
        <w:rPr>
          <w:sz w:val="28"/>
        </w:rPr>
        <w:t xml:space="preserve">. </w:t>
      </w:r>
      <w:proofErr w:type="spellStart"/>
      <w:r w:rsidRPr="00B57606">
        <w:rPr>
          <w:sz w:val="28"/>
        </w:rPr>
        <w:t>πρωτ</w:t>
      </w:r>
      <w:proofErr w:type="spellEnd"/>
      <w:r w:rsidRPr="00B57606">
        <w:rPr>
          <w:sz w:val="28"/>
        </w:rPr>
        <w:t>.</w:t>
      </w:r>
      <w:r>
        <w:rPr>
          <w:sz w:val="28"/>
        </w:rPr>
        <w:t xml:space="preserve"> 51/2022/27.05.2022 γνωμοδότηση του Τμήματος Γ’ του Νομικού Συμβουλίου του Κράτους,</w:t>
      </w:r>
    </w:p>
    <w:p w:rsidR="00C74A44" w:rsidRPr="00B57606" w:rsidRDefault="00C74A44" w:rsidP="00C74A44">
      <w:pPr>
        <w:spacing w:before="240" w:after="0" w:line="240" w:lineRule="auto"/>
        <w:jc w:val="both"/>
        <w:rPr>
          <w:sz w:val="28"/>
        </w:rPr>
      </w:pPr>
      <w:proofErr w:type="spellStart"/>
      <w:r>
        <w:rPr>
          <w:sz w:val="28"/>
        </w:rPr>
        <w:t>στ</w:t>
      </w:r>
      <w:proofErr w:type="spellEnd"/>
      <w:r w:rsidRPr="00B57606">
        <w:rPr>
          <w:sz w:val="28"/>
        </w:rPr>
        <w:t xml:space="preserve">) τη με </w:t>
      </w:r>
      <w:proofErr w:type="spellStart"/>
      <w:r w:rsidRPr="00B57606">
        <w:rPr>
          <w:sz w:val="28"/>
        </w:rPr>
        <w:t>αρ</w:t>
      </w:r>
      <w:proofErr w:type="spellEnd"/>
      <w:r w:rsidRPr="00B57606">
        <w:rPr>
          <w:sz w:val="28"/>
        </w:rPr>
        <w:t xml:space="preserve">. </w:t>
      </w:r>
      <w:proofErr w:type="spellStart"/>
      <w:r w:rsidRPr="00B57606">
        <w:rPr>
          <w:sz w:val="28"/>
        </w:rPr>
        <w:t>πρωτ</w:t>
      </w:r>
      <w:proofErr w:type="spellEnd"/>
      <w:r w:rsidRPr="00B57606">
        <w:rPr>
          <w:sz w:val="28"/>
        </w:rPr>
        <w:t xml:space="preserve">. </w:t>
      </w:r>
      <w:r w:rsidRPr="00840F17">
        <w:rPr>
          <w:sz w:val="28"/>
        </w:rPr>
        <w:t>7888/13.09.2019 (Φ.Ε.Κ. 765/</w:t>
      </w:r>
      <w:proofErr w:type="spellStart"/>
      <w:r w:rsidRPr="00840F17">
        <w:rPr>
          <w:sz w:val="28"/>
        </w:rPr>
        <w:t>τ.Υ.Ο.Δ.Δ</w:t>
      </w:r>
      <w:proofErr w:type="spellEnd"/>
      <w:r w:rsidRPr="00840F17">
        <w:rPr>
          <w:sz w:val="28"/>
        </w:rPr>
        <w:t>./20.09.2019)</w:t>
      </w:r>
      <w:r w:rsidRPr="00B57606">
        <w:rPr>
          <w:sz w:val="28"/>
        </w:rPr>
        <w:t xml:space="preserve"> διαπιστωτική Πράξη του Πρύτανη του Γ.Π.Α. με την οποία ορίστηκε Διευθυντής του Εργαστηρίου Γενικής και Γεωργικής Μικροβιολογίας με 3ετή θητεία ο Καθηγητής</w:t>
      </w:r>
      <w:r>
        <w:rPr>
          <w:sz w:val="28"/>
        </w:rPr>
        <w:t xml:space="preserve"> κ.</w:t>
      </w:r>
      <w:r w:rsidRPr="00B57606">
        <w:rPr>
          <w:sz w:val="28"/>
        </w:rPr>
        <w:t xml:space="preserve"> Γ. </w:t>
      </w:r>
      <w:r>
        <w:rPr>
          <w:sz w:val="28"/>
        </w:rPr>
        <w:t xml:space="preserve">Ζερβάκης </w:t>
      </w:r>
      <w:r w:rsidRPr="00840F17">
        <w:rPr>
          <w:sz w:val="28"/>
        </w:rPr>
        <w:t>του</w:t>
      </w:r>
      <w:r>
        <w:rPr>
          <w:sz w:val="28"/>
        </w:rPr>
        <w:t xml:space="preserve"> Ιωάννη</w:t>
      </w:r>
      <w:r w:rsidRPr="00B57606">
        <w:rPr>
          <w:sz w:val="28"/>
        </w:rPr>
        <w:t>,</w:t>
      </w:r>
    </w:p>
    <w:p w:rsidR="00C74A44" w:rsidRDefault="00C74A44" w:rsidP="00C74A44">
      <w:pPr>
        <w:spacing w:before="240" w:after="0" w:line="240" w:lineRule="auto"/>
        <w:jc w:val="both"/>
        <w:rPr>
          <w:sz w:val="28"/>
        </w:rPr>
      </w:pPr>
      <w:r>
        <w:rPr>
          <w:sz w:val="28"/>
        </w:rPr>
        <w:t>ζ</w:t>
      </w:r>
      <w:r w:rsidRPr="00B57606">
        <w:rPr>
          <w:sz w:val="28"/>
        </w:rPr>
        <w:t xml:space="preserve">) τις διατάξεις της με </w:t>
      </w:r>
      <w:proofErr w:type="spellStart"/>
      <w:r w:rsidRPr="00B57606">
        <w:rPr>
          <w:sz w:val="28"/>
        </w:rPr>
        <w:t>αρ</w:t>
      </w:r>
      <w:proofErr w:type="spellEnd"/>
      <w:r w:rsidRPr="00B57606">
        <w:rPr>
          <w:sz w:val="28"/>
        </w:rPr>
        <w:t>. 147084/Ζ1/16.11.2021 (Φ.Ε.Κ. 5364/Β/19.11.2021) Κοινής Απόφασης των Υπουργών Παιδείας και Θρησκευμάτων-Επικρατείας,</w:t>
      </w:r>
    </w:p>
    <w:p w:rsidR="002533C5" w:rsidRDefault="00C74A44" w:rsidP="00C74A44">
      <w:pPr>
        <w:spacing w:before="240" w:after="0" w:line="240" w:lineRule="auto"/>
        <w:jc w:val="both"/>
        <w:rPr>
          <w:sz w:val="28"/>
        </w:rPr>
      </w:pPr>
      <w:r>
        <w:rPr>
          <w:sz w:val="28"/>
        </w:rPr>
        <w:t>η</w:t>
      </w:r>
      <w:r w:rsidR="002533C5" w:rsidRPr="00B57606">
        <w:rPr>
          <w:sz w:val="28"/>
        </w:rPr>
        <w:t xml:space="preserve">) το γεγονός ότι η 3ετής θητεία του κ. Γ. </w:t>
      </w:r>
      <w:r w:rsidR="002533C5">
        <w:rPr>
          <w:sz w:val="28"/>
        </w:rPr>
        <w:t>Ζερβάκη</w:t>
      </w:r>
      <w:r w:rsidR="002533C5" w:rsidRPr="00B57606">
        <w:rPr>
          <w:sz w:val="28"/>
        </w:rPr>
        <w:t xml:space="preserve">, Διευθυντή του Εργαστηρίου  Γενικής και Γεωργικής Μικροβιολογίας </w:t>
      </w:r>
      <w:r w:rsidR="002533C5">
        <w:rPr>
          <w:sz w:val="28"/>
        </w:rPr>
        <w:t>λήγει</w:t>
      </w:r>
      <w:r w:rsidR="002533C5" w:rsidRPr="00B57606">
        <w:rPr>
          <w:sz w:val="28"/>
        </w:rPr>
        <w:t xml:space="preserve"> στις </w:t>
      </w:r>
      <w:r>
        <w:rPr>
          <w:sz w:val="28"/>
        </w:rPr>
        <w:t>31</w:t>
      </w:r>
      <w:r w:rsidR="002533C5" w:rsidRPr="00840F17">
        <w:rPr>
          <w:sz w:val="28"/>
        </w:rPr>
        <w:t>.0</w:t>
      </w:r>
      <w:r>
        <w:rPr>
          <w:sz w:val="28"/>
        </w:rPr>
        <w:t>8</w:t>
      </w:r>
      <w:r w:rsidR="002533C5" w:rsidRPr="00840F17">
        <w:rPr>
          <w:sz w:val="28"/>
        </w:rPr>
        <w:t>.2022</w:t>
      </w:r>
      <w:r w:rsidR="002533C5" w:rsidRPr="00B57606">
        <w:rPr>
          <w:sz w:val="28"/>
        </w:rPr>
        <w:t>,</w:t>
      </w:r>
    </w:p>
    <w:p w:rsidR="002533C5" w:rsidRDefault="002533C5" w:rsidP="00C74A44">
      <w:pPr>
        <w:spacing w:before="240" w:after="0" w:line="240" w:lineRule="auto"/>
        <w:jc w:val="both"/>
        <w:rPr>
          <w:b/>
          <w:sz w:val="28"/>
        </w:rPr>
      </w:pPr>
    </w:p>
    <w:p w:rsidR="0051716B" w:rsidRDefault="0051716B" w:rsidP="0051716B">
      <w:pPr>
        <w:spacing w:before="240" w:after="0" w:line="240" w:lineRule="auto"/>
        <w:jc w:val="center"/>
        <w:rPr>
          <w:b/>
          <w:sz w:val="28"/>
        </w:rPr>
      </w:pPr>
      <w:r w:rsidRPr="0051716B">
        <w:rPr>
          <w:b/>
          <w:sz w:val="28"/>
        </w:rPr>
        <w:t>ΠΡΟΚΗΡΥΣΣΕΙ</w:t>
      </w:r>
    </w:p>
    <w:p w:rsidR="00C74A44" w:rsidRPr="0051716B" w:rsidRDefault="00C74A44" w:rsidP="0051716B">
      <w:pPr>
        <w:spacing w:before="240" w:after="0" w:line="240" w:lineRule="auto"/>
        <w:jc w:val="center"/>
        <w:rPr>
          <w:b/>
          <w:sz w:val="28"/>
        </w:rPr>
      </w:pPr>
    </w:p>
    <w:p w:rsidR="0051716B" w:rsidRDefault="0051716B" w:rsidP="0051716B">
      <w:pPr>
        <w:spacing w:before="240" w:after="0" w:line="240" w:lineRule="auto"/>
        <w:rPr>
          <w:sz w:val="28"/>
        </w:rPr>
      </w:pPr>
      <w:r w:rsidRPr="0051716B">
        <w:rPr>
          <w:sz w:val="28"/>
        </w:rPr>
        <w:t xml:space="preserve">Εκλογές για την ανάδειξη Διευθυντή του Εργαστηρίου </w:t>
      </w:r>
      <w:r w:rsidR="00B265A4">
        <w:rPr>
          <w:sz w:val="28"/>
        </w:rPr>
        <w:t xml:space="preserve">Γενικής και </w:t>
      </w:r>
      <w:r w:rsidRPr="0051716B">
        <w:rPr>
          <w:sz w:val="28"/>
        </w:rPr>
        <w:t xml:space="preserve">Γεωργικής </w:t>
      </w:r>
      <w:r w:rsidR="00B265A4">
        <w:rPr>
          <w:sz w:val="28"/>
        </w:rPr>
        <w:t>Μικροβιολογίας</w:t>
      </w:r>
      <w:r w:rsidRPr="0051716B">
        <w:rPr>
          <w:sz w:val="28"/>
        </w:rPr>
        <w:t xml:space="preserve"> του </w:t>
      </w:r>
      <w:r w:rsidR="00B265A4" w:rsidRPr="00B265A4">
        <w:rPr>
          <w:sz w:val="28"/>
        </w:rPr>
        <w:t>Τομέα Βοτανικής και Μικροβιολογίας</w:t>
      </w:r>
      <w:r w:rsidRPr="0051716B">
        <w:rPr>
          <w:sz w:val="28"/>
        </w:rPr>
        <w:t>, του Τμήματος Επιστήμης Φυτικής Παραγωγής.</w:t>
      </w:r>
    </w:p>
    <w:p w:rsidR="0051716B" w:rsidRPr="0051716B" w:rsidRDefault="0051716B" w:rsidP="0051716B">
      <w:pPr>
        <w:spacing w:before="240" w:after="0" w:line="240" w:lineRule="auto"/>
        <w:rPr>
          <w:sz w:val="28"/>
        </w:rPr>
      </w:pPr>
      <w:r w:rsidRPr="0051716B">
        <w:rPr>
          <w:sz w:val="28"/>
        </w:rPr>
        <w:t xml:space="preserve">Ως ημερομηνία διεξαγωγής των εκλογών ορίζεται η </w:t>
      </w:r>
      <w:r w:rsidR="00840F17">
        <w:rPr>
          <w:sz w:val="28"/>
        </w:rPr>
        <w:t>Παρασκευή</w:t>
      </w:r>
      <w:r w:rsidRPr="0051716B">
        <w:rPr>
          <w:sz w:val="28"/>
        </w:rPr>
        <w:t xml:space="preserve"> </w:t>
      </w:r>
      <w:r w:rsidR="00840F17">
        <w:rPr>
          <w:sz w:val="28"/>
        </w:rPr>
        <w:t>15</w:t>
      </w:r>
      <w:r w:rsidRPr="00840F17">
        <w:rPr>
          <w:sz w:val="28"/>
        </w:rPr>
        <w:t>.07.2022</w:t>
      </w:r>
      <w:r w:rsidRPr="0051716B">
        <w:rPr>
          <w:sz w:val="28"/>
        </w:rPr>
        <w:t xml:space="preserve">, από τις </w:t>
      </w:r>
      <w:r w:rsidRPr="00840F17">
        <w:rPr>
          <w:sz w:val="28"/>
        </w:rPr>
        <w:t>10:00</w:t>
      </w:r>
      <w:r w:rsidRPr="0051716B">
        <w:rPr>
          <w:sz w:val="28"/>
        </w:rPr>
        <w:t xml:space="preserve"> έως τις </w:t>
      </w:r>
      <w:r w:rsidRPr="00840F17">
        <w:rPr>
          <w:sz w:val="28"/>
        </w:rPr>
        <w:t>13:00</w:t>
      </w:r>
      <w:r w:rsidRPr="0051716B">
        <w:rPr>
          <w:sz w:val="28"/>
        </w:rPr>
        <w:t>. Η εκλογική διαδικασία θα διεξαχθεί αποκλειστι</w:t>
      </w:r>
      <w:r>
        <w:rPr>
          <w:sz w:val="28"/>
        </w:rPr>
        <w:t>κά μέσω ηλεκτρονικής ψηφοφορίας</w:t>
      </w:r>
      <w:r w:rsidRPr="0051716B">
        <w:rPr>
          <w:sz w:val="28"/>
        </w:rPr>
        <w:t xml:space="preserve"> </w:t>
      </w:r>
      <w:r w:rsidRPr="00BC6205">
        <w:rPr>
          <w:sz w:val="28"/>
        </w:rPr>
        <w:t xml:space="preserve">σύμφωνα με την υπ’ </w:t>
      </w:r>
      <w:proofErr w:type="spellStart"/>
      <w:r w:rsidRPr="00BC6205">
        <w:rPr>
          <w:sz w:val="28"/>
        </w:rPr>
        <w:t>αριθμ</w:t>
      </w:r>
      <w:proofErr w:type="spellEnd"/>
      <w:r w:rsidRPr="00BC6205">
        <w:rPr>
          <w:sz w:val="28"/>
        </w:rPr>
        <w:t>. 147080/Ζ1/16.11.2021 ΚΥΑ (ΦΕΚ 5364/Β</w:t>
      </w:r>
      <w:r w:rsidR="00C74A44">
        <w:rPr>
          <w:sz w:val="28"/>
        </w:rPr>
        <w:t>΄</w:t>
      </w:r>
      <w:r w:rsidRPr="00BC6205">
        <w:rPr>
          <w:sz w:val="28"/>
        </w:rPr>
        <w:t>/19.11.2021) με θέμα: «Καθορισμός του τρόπου διεξαγωγής της ηλεκτρονικής ψηφοφορίας των εκλογικών διαδικασιών των οργάνων των 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:rsidR="00C74A44" w:rsidRDefault="00C74A44">
      <w:pPr>
        <w:rPr>
          <w:sz w:val="28"/>
        </w:rPr>
      </w:pPr>
      <w:r>
        <w:rPr>
          <w:sz w:val="28"/>
        </w:rPr>
        <w:br w:type="page"/>
      </w:r>
    </w:p>
    <w:p w:rsidR="0051716B" w:rsidRPr="00BC6205" w:rsidRDefault="0051716B" w:rsidP="0051716B">
      <w:pPr>
        <w:spacing w:before="240" w:after="0" w:line="240" w:lineRule="auto"/>
        <w:rPr>
          <w:sz w:val="28"/>
        </w:rPr>
      </w:pPr>
      <w:r w:rsidRPr="0051716B">
        <w:rPr>
          <w:sz w:val="28"/>
        </w:rPr>
        <w:lastRenderedPageBreak/>
        <w:t xml:space="preserve">Καλούνται τα μέλη Δ.Ε.Π. που ενδιαφέρονται για τη θέση του Διευθυντή στο ανωτέρω Εργαστήριο να υποβάλουν σχετική αίτηση εκδήλωσης ενδιαφέροντος στη Γραμματεία του </w:t>
      </w:r>
      <w:r w:rsidR="00340303" w:rsidRPr="00340303">
        <w:rPr>
          <w:sz w:val="28"/>
        </w:rPr>
        <w:t xml:space="preserve">Τομέα Βοτανικής και Μικροβιολογίας </w:t>
      </w:r>
      <w:r w:rsidRPr="0051716B">
        <w:rPr>
          <w:sz w:val="28"/>
        </w:rPr>
        <w:t xml:space="preserve">μέχρι την </w:t>
      </w:r>
      <w:r w:rsidR="00840F17" w:rsidRPr="00840F17">
        <w:rPr>
          <w:sz w:val="28"/>
        </w:rPr>
        <w:t xml:space="preserve">Δευτέρα </w:t>
      </w:r>
      <w:r w:rsidR="00840F17">
        <w:rPr>
          <w:sz w:val="28"/>
        </w:rPr>
        <w:t>04.07.2022</w:t>
      </w:r>
      <w:r w:rsidRPr="00840F17">
        <w:rPr>
          <w:sz w:val="28"/>
        </w:rPr>
        <w:t xml:space="preserve"> και ώρα 14:00.</w:t>
      </w:r>
      <w:r w:rsidRPr="0051716B">
        <w:rPr>
          <w:sz w:val="28"/>
        </w:rPr>
        <w:t xml:space="preserve">  </w:t>
      </w:r>
    </w:p>
    <w:p w:rsidR="0051716B" w:rsidRDefault="0051716B" w:rsidP="0051716B">
      <w:pPr>
        <w:spacing w:after="0" w:line="240" w:lineRule="auto"/>
        <w:ind w:left="5387"/>
        <w:jc w:val="center"/>
        <w:rPr>
          <w:sz w:val="28"/>
        </w:rPr>
      </w:pPr>
    </w:p>
    <w:p w:rsidR="0051716B" w:rsidRDefault="0051716B" w:rsidP="0051716B">
      <w:pPr>
        <w:spacing w:after="0" w:line="240" w:lineRule="auto"/>
        <w:ind w:left="5387"/>
        <w:jc w:val="center"/>
        <w:rPr>
          <w:sz w:val="28"/>
        </w:rPr>
      </w:pPr>
    </w:p>
    <w:p w:rsidR="00071A8C" w:rsidRDefault="00071A8C" w:rsidP="00071A8C">
      <w:pPr>
        <w:spacing w:after="0" w:line="240" w:lineRule="auto"/>
        <w:rPr>
          <w:sz w:val="28"/>
        </w:rPr>
      </w:pPr>
    </w:p>
    <w:p w:rsidR="00071A8C" w:rsidRDefault="00071A8C" w:rsidP="00071A8C">
      <w:pPr>
        <w:spacing w:after="0" w:line="240" w:lineRule="auto"/>
        <w:ind w:left="5387"/>
        <w:jc w:val="center"/>
        <w:rPr>
          <w:sz w:val="28"/>
        </w:rPr>
      </w:pPr>
      <w:r w:rsidRPr="006F2C71">
        <w:rPr>
          <w:sz w:val="28"/>
        </w:rPr>
        <w:t>Ο Διευθυντής του Τομέα</w:t>
      </w:r>
      <w:r w:rsidRPr="00071A8C">
        <w:rPr>
          <w:sz w:val="28"/>
        </w:rPr>
        <w:t xml:space="preserve"> </w:t>
      </w:r>
    </w:p>
    <w:p w:rsidR="00071A8C" w:rsidRDefault="00071A8C" w:rsidP="00071A8C">
      <w:pPr>
        <w:spacing w:after="0" w:line="240" w:lineRule="auto"/>
        <w:rPr>
          <w:sz w:val="24"/>
        </w:rPr>
      </w:pPr>
    </w:p>
    <w:p w:rsidR="00071A8C" w:rsidRPr="00F945BC" w:rsidRDefault="00071A8C" w:rsidP="00C14B59">
      <w:pPr>
        <w:spacing w:after="0" w:line="240" w:lineRule="auto"/>
        <w:ind w:left="5387"/>
        <w:jc w:val="center"/>
        <w:rPr>
          <w:sz w:val="24"/>
        </w:rPr>
      </w:pPr>
    </w:p>
    <w:p w:rsidR="00071A8C" w:rsidRDefault="00071A8C" w:rsidP="00071A8C">
      <w:pPr>
        <w:spacing w:after="0" w:line="240" w:lineRule="auto"/>
        <w:rPr>
          <w:sz w:val="24"/>
        </w:rPr>
      </w:pPr>
    </w:p>
    <w:p w:rsidR="00071A8C" w:rsidRPr="006F2C71" w:rsidRDefault="00071A8C" w:rsidP="00071A8C">
      <w:pPr>
        <w:spacing w:after="0" w:line="240" w:lineRule="auto"/>
        <w:ind w:left="5387"/>
        <w:jc w:val="center"/>
        <w:rPr>
          <w:sz w:val="28"/>
        </w:rPr>
      </w:pPr>
      <w:r w:rsidRPr="006F2C71">
        <w:rPr>
          <w:sz w:val="28"/>
        </w:rPr>
        <w:t>Γεώργιος Λιακόπουλος</w:t>
      </w:r>
    </w:p>
    <w:p w:rsidR="00071A8C" w:rsidRDefault="00071A8C" w:rsidP="00071A8C">
      <w:pPr>
        <w:spacing w:after="0" w:line="240" w:lineRule="auto"/>
        <w:ind w:left="5387"/>
        <w:jc w:val="center"/>
        <w:rPr>
          <w:sz w:val="28"/>
        </w:rPr>
      </w:pPr>
      <w:r w:rsidRPr="006F2C71">
        <w:rPr>
          <w:sz w:val="28"/>
        </w:rPr>
        <w:t>Αναπληρωτής Καθηγητής</w:t>
      </w:r>
    </w:p>
    <w:p w:rsidR="00C14B59" w:rsidRDefault="00C14B59" w:rsidP="00071A8C">
      <w:pPr>
        <w:spacing w:after="0" w:line="240" w:lineRule="auto"/>
        <w:ind w:left="5387"/>
        <w:jc w:val="center"/>
        <w:rPr>
          <w:sz w:val="28"/>
        </w:rPr>
      </w:pPr>
    </w:p>
    <w:p w:rsidR="00C14B59" w:rsidRDefault="00C14B59" w:rsidP="00071A8C">
      <w:pPr>
        <w:spacing w:after="0" w:line="240" w:lineRule="auto"/>
        <w:ind w:left="5387"/>
        <w:jc w:val="center"/>
        <w:rPr>
          <w:sz w:val="28"/>
        </w:rPr>
      </w:pPr>
    </w:p>
    <w:p w:rsidR="00B8429D" w:rsidRPr="00BC6205" w:rsidRDefault="00B8429D" w:rsidP="00071A8C">
      <w:pPr>
        <w:spacing w:after="0" w:line="240" w:lineRule="auto"/>
        <w:rPr>
          <w:sz w:val="24"/>
        </w:rPr>
      </w:pPr>
      <w:r w:rsidRPr="00BC6205">
        <w:rPr>
          <w:sz w:val="24"/>
        </w:rPr>
        <w:t xml:space="preserve">Η παρούσα προκήρυξη να αναρτηθεί στην Ιστοσελίδα του Πανεπιστημίου στο πεδίο «Εκλογές», στις «Ανακοινώσεις» του Τμήματος Επιστήμης Φυτικής Παραγωγής και να σταλεί μέσω ηλεκτρονικού </w:t>
      </w:r>
      <w:r w:rsidR="00440A87">
        <w:rPr>
          <w:sz w:val="24"/>
        </w:rPr>
        <w:t>ταχυδρομείου σε όλα τα μέλη ΔΕΠ</w:t>
      </w:r>
      <w:r w:rsidRPr="00BC6205">
        <w:rPr>
          <w:sz w:val="24"/>
        </w:rPr>
        <w:t xml:space="preserve"> του Τομέα Βοτανικής και Μικροβιολογίας (όπως ο Πίνακας Διανομής). </w:t>
      </w:r>
    </w:p>
    <w:p w:rsidR="00B8429D" w:rsidRPr="00BC6205" w:rsidRDefault="00B8429D" w:rsidP="00B8429D">
      <w:pPr>
        <w:spacing w:after="0" w:line="240" w:lineRule="auto"/>
        <w:rPr>
          <w:sz w:val="24"/>
        </w:rPr>
      </w:pPr>
    </w:p>
    <w:p w:rsidR="00B8429D" w:rsidRPr="00BC6205" w:rsidRDefault="00B8429D" w:rsidP="00B8429D">
      <w:pPr>
        <w:spacing w:after="0" w:line="240" w:lineRule="auto"/>
        <w:rPr>
          <w:sz w:val="24"/>
        </w:rPr>
      </w:pPr>
    </w:p>
    <w:p w:rsidR="00B8429D" w:rsidRPr="00BC6205" w:rsidRDefault="003A39BA" w:rsidP="00B8429D">
      <w:pPr>
        <w:spacing w:after="0" w:line="240" w:lineRule="auto"/>
        <w:rPr>
          <w:sz w:val="24"/>
        </w:rPr>
      </w:pPr>
      <w:r>
        <w:rPr>
          <w:sz w:val="24"/>
        </w:rPr>
        <w:t>ΠΙΝΑΚΑΣ ΔΙΑΝΟΜΗΣ</w:t>
      </w:r>
    </w:p>
    <w:p w:rsidR="00FA07E7" w:rsidRDefault="00B8429D" w:rsidP="003A39BA">
      <w:pPr>
        <w:spacing w:after="0" w:line="240" w:lineRule="auto"/>
        <w:ind w:left="-24"/>
        <w:rPr>
          <w:sz w:val="24"/>
        </w:rPr>
      </w:pPr>
      <w:r w:rsidRPr="003A39BA">
        <w:rPr>
          <w:sz w:val="24"/>
        </w:rPr>
        <w:t>Τομέας Βοτανικής και Μικροβιολογίας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r w:rsidRPr="003A39BA">
        <w:rPr>
          <w:sz w:val="24"/>
        </w:rPr>
        <w:t>Γεωργακόπουλος Δημήτριος του Γεωργίου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r w:rsidRPr="003A39BA">
        <w:rPr>
          <w:sz w:val="24"/>
        </w:rPr>
        <w:t>Δήμου Μαρία του Χαρίλαου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r w:rsidRPr="003A39BA">
        <w:rPr>
          <w:sz w:val="24"/>
        </w:rPr>
        <w:t>Ζερβάκης Γεώργιος του Ιωάννη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proofErr w:type="spellStart"/>
      <w:r w:rsidRPr="003A39BA">
        <w:rPr>
          <w:sz w:val="24"/>
        </w:rPr>
        <w:t>Καραμπουρνιώτης</w:t>
      </w:r>
      <w:proofErr w:type="spellEnd"/>
      <w:r w:rsidRPr="003A39BA">
        <w:rPr>
          <w:sz w:val="24"/>
        </w:rPr>
        <w:t xml:space="preserve"> Γεώργιος του Αντωνίου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r w:rsidRPr="003A39BA">
        <w:rPr>
          <w:sz w:val="24"/>
        </w:rPr>
        <w:t>Λιακόπουλος Γεώργιος του Γεωργίου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proofErr w:type="spellStart"/>
      <w:r w:rsidRPr="003A39BA">
        <w:rPr>
          <w:sz w:val="24"/>
        </w:rPr>
        <w:t>Μπαρέκα</w:t>
      </w:r>
      <w:proofErr w:type="spellEnd"/>
      <w:r w:rsidRPr="003A39BA">
        <w:rPr>
          <w:sz w:val="24"/>
        </w:rPr>
        <w:t xml:space="preserve"> Ελευθερία – </w:t>
      </w:r>
      <w:proofErr w:type="spellStart"/>
      <w:r w:rsidRPr="003A39BA">
        <w:rPr>
          <w:sz w:val="24"/>
        </w:rPr>
        <w:t>Περδίκω</w:t>
      </w:r>
      <w:proofErr w:type="spellEnd"/>
      <w:r w:rsidRPr="003A39BA">
        <w:rPr>
          <w:sz w:val="24"/>
        </w:rPr>
        <w:t xml:space="preserve"> του Δημητρίου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proofErr w:type="spellStart"/>
      <w:r w:rsidRPr="003A39BA">
        <w:rPr>
          <w:sz w:val="24"/>
        </w:rPr>
        <w:t>Μπουράνης</w:t>
      </w:r>
      <w:proofErr w:type="spellEnd"/>
      <w:r w:rsidRPr="003A39BA">
        <w:rPr>
          <w:sz w:val="24"/>
        </w:rPr>
        <w:t xml:space="preserve"> Δημήτριος του Λάμπρου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proofErr w:type="spellStart"/>
      <w:r w:rsidRPr="003A39BA">
        <w:rPr>
          <w:sz w:val="24"/>
        </w:rPr>
        <w:t>Μπρέστα</w:t>
      </w:r>
      <w:proofErr w:type="spellEnd"/>
      <w:r w:rsidRPr="003A39BA">
        <w:rPr>
          <w:sz w:val="24"/>
        </w:rPr>
        <w:t xml:space="preserve"> Παναγιώτα του Σπυρίδωνα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proofErr w:type="spellStart"/>
      <w:r w:rsidRPr="003A39BA">
        <w:rPr>
          <w:sz w:val="24"/>
        </w:rPr>
        <w:t>Τρίγκας</w:t>
      </w:r>
      <w:proofErr w:type="spellEnd"/>
      <w:r w:rsidRPr="003A39BA">
        <w:rPr>
          <w:sz w:val="24"/>
        </w:rPr>
        <w:t xml:space="preserve"> Παναγιώτης του Αλεξίου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proofErr w:type="spellStart"/>
      <w:r w:rsidRPr="003A39BA">
        <w:rPr>
          <w:sz w:val="24"/>
        </w:rPr>
        <w:t>Χατζηπαυλίδης</w:t>
      </w:r>
      <w:proofErr w:type="spellEnd"/>
      <w:r w:rsidRPr="003A39BA">
        <w:rPr>
          <w:sz w:val="24"/>
        </w:rPr>
        <w:t xml:space="preserve"> Ιορδάνης του Γεωργίου</w:t>
      </w:r>
    </w:p>
    <w:p w:rsidR="009151B5" w:rsidRPr="003A39BA" w:rsidRDefault="009151B5" w:rsidP="009151B5">
      <w:pPr>
        <w:pStyle w:val="ListParagraph"/>
        <w:numPr>
          <w:ilvl w:val="0"/>
          <w:numId w:val="1"/>
        </w:numPr>
        <w:spacing w:after="0" w:line="240" w:lineRule="auto"/>
        <w:ind w:left="336"/>
        <w:rPr>
          <w:sz w:val="24"/>
        </w:rPr>
      </w:pPr>
      <w:r w:rsidRPr="003A39BA">
        <w:rPr>
          <w:sz w:val="24"/>
        </w:rPr>
        <w:t>Χωριανοπούλου Στυλιανή του Νικολάου</w:t>
      </w:r>
    </w:p>
    <w:p w:rsidR="009151B5" w:rsidRPr="003A39BA" w:rsidRDefault="009151B5" w:rsidP="003A39BA">
      <w:pPr>
        <w:spacing w:after="0" w:line="240" w:lineRule="auto"/>
        <w:ind w:left="-24"/>
        <w:rPr>
          <w:sz w:val="24"/>
        </w:rPr>
      </w:pPr>
    </w:p>
    <w:sectPr w:rsidR="009151B5" w:rsidRPr="003A39BA" w:rsidSect="00BC6205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71" w:rsidRDefault="006F2C71" w:rsidP="006F2C71">
      <w:pPr>
        <w:spacing w:after="0" w:line="240" w:lineRule="auto"/>
      </w:pPr>
      <w:r>
        <w:separator/>
      </w:r>
    </w:p>
  </w:endnote>
  <w:endnote w:type="continuationSeparator" w:id="0">
    <w:p w:rsidR="006F2C71" w:rsidRDefault="006F2C71" w:rsidP="006F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71" w:rsidRDefault="006F2C71" w:rsidP="006F2C71">
      <w:pPr>
        <w:spacing w:after="0" w:line="240" w:lineRule="auto"/>
      </w:pPr>
      <w:r>
        <w:separator/>
      </w:r>
    </w:p>
  </w:footnote>
  <w:footnote w:type="continuationSeparator" w:id="0">
    <w:p w:rsidR="006F2C71" w:rsidRDefault="006F2C71" w:rsidP="006F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87" w:rsidRPr="00B07CD0" w:rsidRDefault="00440A87" w:rsidP="00BC6205">
    <w:pPr>
      <w:pBdr>
        <w:bottom w:val="single" w:sz="4" w:space="1" w:color="auto"/>
      </w:pBdr>
      <w:jc w:val="center"/>
      <w:rPr>
        <w:rFonts w:ascii="Verdana" w:hAnsi="Verdana"/>
        <w:b/>
      </w:rPr>
    </w:pPr>
    <w:r>
      <w:rPr>
        <w:rFonts w:ascii="Verdana" w:hAnsi="Verdana"/>
        <w:b/>
      </w:rPr>
      <w:t>Γεωπονικό</w:t>
    </w:r>
    <w:r w:rsidRPr="00B07CD0">
      <w:rPr>
        <w:rFonts w:ascii="Verdana" w:hAnsi="Verdana"/>
        <w:b/>
      </w:rPr>
      <w:t xml:space="preserve"> </w:t>
    </w:r>
    <w:r>
      <w:rPr>
        <w:rFonts w:ascii="Verdana" w:hAnsi="Verdana"/>
        <w:b/>
      </w:rPr>
      <w:t>Πανεπιστήμιο Αθηνών</w:t>
    </w:r>
  </w:p>
  <w:p w:rsidR="00440A87" w:rsidRPr="007D0341" w:rsidRDefault="00440A87" w:rsidP="00BC6205">
    <w:pPr>
      <w:jc w:val="center"/>
      <w:rPr>
        <w:rFonts w:ascii="Verdana" w:hAnsi="Verdana"/>
      </w:rPr>
    </w:pPr>
    <w:r w:rsidRPr="007D0341">
      <w:rPr>
        <w:rFonts w:ascii="Verdana" w:hAnsi="Verdana"/>
      </w:rPr>
      <w:t>Σχολή Επιστημών των Φυτών</w:t>
    </w:r>
  </w:p>
  <w:p w:rsidR="00440A87" w:rsidRPr="00B07CD0" w:rsidRDefault="00440A87" w:rsidP="00BC6205">
    <w:pPr>
      <w:spacing w:after="240"/>
      <w:jc w:val="center"/>
      <w:rPr>
        <w:rFonts w:ascii="Verdana" w:hAnsi="Verdana"/>
      </w:rPr>
    </w:pPr>
    <w:r>
      <w:rPr>
        <w:rFonts w:ascii="Verdana" w:hAnsi="Verdana"/>
      </w:rPr>
      <w:t>Τμήμα Επιστήμης Φυτικής Παραγωγής</w:t>
    </w:r>
  </w:p>
  <w:p w:rsidR="00440A87" w:rsidRPr="00DA583F" w:rsidRDefault="00440A87" w:rsidP="00BC6205">
    <w:pPr>
      <w:pBdr>
        <w:bottom w:val="single" w:sz="4" w:space="1" w:color="auto"/>
      </w:pBdr>
      <w:ind w:left="1134" w:right="1110"/>
      <w:jc w:val="center"/>
      <w:rPr>
        <w:rFonts w:ascii="Verdana" w:hAnsi="Verdana"/>
        <w:b/>
        <w:sz w:val="20"/>
      </w:rPr>
    </w:pPr>
    <w:r w:rsidRPr="00DA583F">
      <w:rPr>
        <w:rFonts w:ascii="Verdana" w:hAnsi="Verdana"/>
        <w:b/>
        <w:sz w:val="20"/>
      </w:rPr>
      <w:t>Τομέας Βοτανικής και Μικροβιολογίας</w:t>
    </w:r>
  </w:p>
  <w:p w:rsidR="00440A87" w:rsidRPr="00071A8C" w:rsidRDefault="00440A87" w:rsidP="00BC6205">
    <w:pPr>
      <w:jc w:val="center"/>
      <w:rPr>
        <w:rFonts w:ascii="Verdana" w:hAnsi="Verdana"/>
        <w:sz w:val="18"/>
        <w:szCs w:val="20"/>
      </w:rPr>
    </w:pPr>
    <w:r w:rsidRPr="00DA583F">
      <w:rPr>
        <w:rFonts w:ascii="Verdana" w:hAnsi="Verdana"/>
        <w:sz w:val="18"/>
        <w:szCs w:val="20"/>
      </w:rPr>
      <w:t>Διευθυντής: Γεώργιος Λιακόπουλος</w:t>
    </w:r>
    <w:r>
      <w:rPr>
        <w:rFonts w:ascii="Verdana" w:hAnsi="Verdana"/>
        <w:sz w:val="18"/>
        <w:szCs w:val="20"/>
      </w:rPr>
      <w:t xml:space="preserve"> - </w:t>
    </w:r>
    <w:hyperlink r:id="rId1" w:history="1">
      <w:r w:rsidRPr="008660DD">
        <w:rPr>
          <w:rStyle w:val="Hyperlink"/>
          <w:rFonts w:ascii="Verdana" w:hAnsi="Verdana"/>
          <w:sz w:val="18"/>
          <w:szCs w:val="20"/>
          <w:lang w:val="en-US"/>
        </w:rPr>
        <w:t>gliak</w:t>
      </w:r>
      <w:r w:rsidRPr="00071A8C">
        <w:rPr>
          <w:rStyle w:val="Hyperlink"/>
          <w:rFonts w:ascii="Verdana" w:hAnsi="Verdana"/>
          <w:sz w:val="18"/>
          <w:szCs w:val="20"/>
        </w:rPr>
        <w:t>@</w:t>
      </w:r>
      <w:r w:rsidRPr="008660DD">
        <w:rPr>
          <w:rStyle w:val="Hyperlink"/>
          <w:rFonts w:ascii="Verdana" w:hAnsi="Verdana"/>
          <w:sz w:val="18"/>
          <w:szCs w:val="20"/>
          <w:lang w:val="en-US"/>
        </w:rPr>
        <w:t>aua</w:t>
      </w:r>
      <w:r w:rsidRPr="00071A8C">
        <w:rPr>
          <w:rStyle w:val="Hyperlink"/>
          <w:rFonts w:ascii="Verdana" w:hAnsi="Verdana"/>
          <w:sz w:val="18"/>
          <w:szCs w:val="20"/>
        </w:rPr>
        <w:t>.</w:t>
      </w:r>
      <w:r w:rsidRPr="008660DD">
        <w:rPr>
          <w:rStyle w:val="Hyperlink"/>
          <w:rFonts w:ascii="Verdana" w:hAnsi="Verdana"/>
          <w:sz w:val="18"/>
          <w:szCs w:val="20"/>
          <w:lang w:val="en-US"/>
        </w:rPr>
        <w:t>gr</w:t>
      </w:r>
    </w:hyperlink>
    <w:r w:rsidRPr="00071A8C">
      <w:rPr>
        <w:rFonts w:ascii="Verdana" w:hAnsi="Verdana"/>
        <w:sz w:val="18"/>
        <w:szCs w:val="20"/>
      </w:rPr>
      <w:t xml:space="preserve"> - 210 5294289</w:t>
    </w:r>
  </w:p>
  <w:p w:rsidR="00440A87" w:rsidRPr="00071A8C" w:rsidRDefault="00440A87" w:rsidP="00BC6205">
    <w:pPr>
      <w:jc w:val="center"/>
      <w:rPr>
        <w:rFonts w:ascii="Verdana" w:hAnsi="Verdana"/>
        <w:sz w:val="18"/>
        <w:szCs w:val="20"/>
      </w:rPr>
    </w:pPr>
    <w:r>
      <w:rPr>
        <w:rFonts w:ascii="Verdana" w:hAnsi="Verdana"/>
        <w:sz w:val="18"/>
        <w:szCs w:val="20"/>
      </w:rPr>
      <w:t>Γραμματεία: Αιμιλία-Ελένη Νικολοπούλου</w:t>
    </w:r>
    <w:r w:rsidRPr="00071A8C">
      <w:rPr>
        <w:rFonts w:ascii="Verdana" w:hAnsi="Verdana"/>
        <w:sz w:val="18"/>
        <w:szCs w:val="20"/>
      </w:rPr>
      <w:t xml:space="preserve"> - </w:t>
    </w:r>
    <w:hyperlink r:id="rId2" w:history="1">
      <w:r w:rsidRPr="008660DD">
        <w:rPr>
          <w:rStyle w:val="Hyperlink"/>
          <w:rFonts w:ascii="Verdana" w:hAnsi="Verdana"/>
          <w:sz w:val="18"/>
          <w:szCs w:val="20"/>
          <w:lang w:val="en-US"/>
        </w:rPr>
        <w:t>mil</w:t>
      </w:r>
      <w:r w:rsidRPr="008660DD">
        <w:rPr>
          <w:rStyle w:val="Hyperlink"/>
          <w:rFonts w:ascii="Verdana" w:hAnsi="Verdana"/>
          <w:sz w:val="18"/>
          <w:szCs w:val="20"/>
        </w:rPr>
        <w:t>1@</w:t>
      </w:r>
      <w:proofErr w:type="spellStart"/>
      <w:r w:rsidRPr="008660DD">
        <w:rPr>
          <w:rStyle w:val="Hyperlink"/>
          <w:rFonts w:ascii="Verdana" w:hAnsi="Verdana"/>
          <w:sz w:val="18"/>
          <w:szCs w:val="20"/>
          <w:lang w:val="en-US"/>
        </w:rPr>
        <w:t>aua</w:t>
      </w:r>
      <w:proofErr w:type="spellEnd"/>
      <w:r w:rsidRPr="00071A8C">
        <w:rPr>
          <w:rStyle w:val="Hyperlink"/>
          <w:rFonts w:ascii="Verdana" w:hAnsi="Verdana"/>
          <w:sz w:val="18"/>
          <w:szCs w:val="20"/>
        </w:rPr>
        <w:t>.</w:t>
      </w:r>
      <w:r w:rsidRPr="008660DD">
        <w:rPr>
          <w:rStyle w:val="Hyperlink"/>
          <w:rFonts w:ascii="Verdana" w:hAnsi="Verdana"/>
          <w:sz w:val="18"/>
          <w:szCs w:val="20"/>
          <w:lang w:val="en-US"/>
        </w:rPr>
        <w:t>gr</w:t>
      </w:r>
    </w:hyperlink>
    <w:r w:rsidRPr="00071A8C">
      <w:rPr>
        <w:rFonts w:ascii="Verdana" w:hAnsi="Verdana"/>
        <w:sz w:val="18"/>
        <w:szCs w:val="20"/>
      </w:rPr>
      <w:t xml:space="preserve"> - 210 5294285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05" w:rsidRPr="00840F17" w:rsidRDefault="00BC6205" w:rsidP="0084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181"/>
    <w:multiLevelType w:val="hybridMultilevel"/>
    <w:tmpl w:val="8FD2D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7FF7"/>
    <w:multiLevelType w:val="hybridMultilevel"/>
    <w:tmpl w:val="8FD2D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75E6"/>
    <w:multiLevelType w:val="hybridMultilevel"/>
    <w:tmpl w:val="861C5C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71"/>
    <w:rsid w:val="00071A8C"/>
    <w:rsid w:val="000B3C80"/>
    <w:rsid w:val="00163A82"/>
    <w:rsid w:val="00182DE9"/>
    <w:rsid w:val="001B5749"/>
    <w:rsid w:val="001C5D5D"/>
    <w:rsid w:val="002533C5"/>
    <w:rsid w:val="00340303"/>
    <w:rsid w:val="0035753F"/>
    <w:rsid w:val="003A39BA"/>
    <w:rsid w:val="003A6A45"/>
    <w:rsid w:val="003D1A49"/>
    <w:rsid w:val="00440A87"/>
    <w:rsid w:val="004641F6"/>
    <w:rsid w:val="00502590"/>
    <w:rsid w:val="0051716B"/>
    <w:rsid w:val="005D44B2"/>
    <w:rsid w:val="00696DD7"/>
    <w:rsid w:val="006F2C71"/>
    <w:rsid w:val="007053FF"/>
    <w:rsid w:val="007A3142"/>
    <w:rsid w:val="007B2D29"/>
    <w:rsid w:val="00840F17"/>
    <w:rsid w:val="00842342"/>
    <w:rsid w:val="008A2516"/>
    <w:rsid w:val="008E15C1"/>
    <w:rsid w:val="008F677F"/>
    <w:rsid w:val="009151B5"/>
    <w:rsid w:val="009A2EE4"/>
    <w:rsid w:val="00A358D5"/>
    <w:rsid w:val="00A36F9C"/>
    <w:rsid w:val="00AC15E7"/>
    <w:rsid w:val="00B1329A"/>
    <w:rsid w:val="00B265A4"/>
    <w:rsid w:val="00B57606"/>
    <w:rsid w:val="00B8429D"/>
    <w:rsid w:val="00BB5FFC"/>
    <w:rsid w:val="00BC4ABA"/>
    <w:rsid w:val="00BC6205"/>
    <w:rsid w:val="00C0126B"/>
    <w:rsid w:val="00C14B59"/>
    <w:rsid w:val="00C74A44"/>
    <w:rsid w:val="00D95279"/>
    <w:rsid w:val="00DA0679"/>
    <w:rsid w:val="00DF3AA5"/>
    <w:rsid w:val="00E47426"/>
    <w:rsid w:val="00E917E0"/>
    <w:rsid w:val="00EB06BB"/>
    <w:rsid w:val="00EE7793"/>
    <w:rsid w:val="00F03CC7"/>
    <w:rsid w:val="00F25E87"/>
    <w:rsid w:val="00F33CCB"/>
    <w:rsid w:val="00F40BBB"/>
    <w:rsid w:val="00F62282"/>
    <w:rsid w:val="00F71DB8"/>
    <w:rsid w:val="00F856A5"/>
    <w:rsid w:val="00F93B25"/>
    <w:rsid w:val="00F945BC"/>
    <w:rsid w:val="00FA07E7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55E1C"/>
  <w15:chartTrackingRefBased/>
  <w15:docId w15:val="{2D74E559-183A-4974-8B07-AF2F2CAB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58D5"/>
    <w:pPr>
      <w:keepNext/>
      <w:spacing w:after="0" w:line="240" w:lineRule="auto"/>
      <w:outlineLvl w:val="2"/>
    </w:pPr>
    <w:rPr>
      <w:rFonts w:ascii="Times New Roman" w:eastAsia="PMingLiU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71"/>
  </w:style>
  <w:style w:type="paragraph" w:styleId="Footer">
    <w:name w:val="footer"/>
    <w:basedOn w:val="Normal"/>
    <w:link w:val="FooterChar"/>
    <w:uiPriority w:val="99"/>
    <w:unhideWhenUsed/>
    <w:rsid w:val="006F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71"/>
  </w:style>
  <w:style w:type="character" w:styleId="Hyperlink">
    <w:name w:val="Hyperlink"/>
    <w:basedOn w:val="DefaultParagraphFont"/>
    <w:uiPriority w:val="99"/>
    <w:unhideWhenUsed/>
    <w:rsid w:val="00071A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9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358D5"/>
    <w:rPr>
      <w:rFonts w:ascii="Times New Roman" w:eastAsia="PMingLiU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1@aua.gr" TargetMode="External"/><Relationship Id="rId1" Type="http://schemas.openxmlformats.org/officeDocument/2006/relationships/hyperlink" Target="mailto:gliak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Labuser</cp:lastModifiedBy>
  <cp:revision>7</cp:revision>
  <dcterms:created xsi:type="dcterms:W3CDTF">2022-06-21T10:30:00Z</dcterms:created>
  <dcterms:modified xsi:type="dcterms:W3CDTF">2022-06-22T09:37:00Z</dcterms:modified>
</cp:coreProperties>
</file>