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24" w:rsidRDefault="009D5424" w:rsidP="009D5424">
      <w:pPr>
        <w:pStyle w:val="normalwithoutspacing"/>
        <w:spacing w:before="57" w:after="57"/>
        <w:rPr>
          <w:i/>
          <w:color w:val="5B9BD5"/>
          <w:szCs w:val="22"/>
        </w:rPr>
      </w:pPr>
    </w:p>
    <w:p w:rsidR="009D5424" w:rsidRPr="000C4284" w:rsidRDefault="009D5424" w:rsidP="009D5424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7811940"/>
      <w:r>
        <w:rPr>
          <w:lang w:val="el-GR"/>
        </w:rPr>
        <w:t>ΠΑΡΑΡΤΗΜΑ ΙV – Υπόδειγμα Οικονομικής Προσφοράς</w:t>
      </w:r>
      <w:bookmarkEnd w:id="0"/>
      <w:r>
        <w:rPr>
          <w:i/>
          <w:color w:val="538135"/>
          <w:lang w:val="el-GR"/>
        </w:rPr>
        <w:t xml:space="preserve"> </w:t>
      </w:r>
    </w:p>
    <w:p w:rsidR="009D5424" w:rsidRPr="00100CCA" w:rsidRDefault="009D5424" w:rsidP="009D5424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9D5424" w:rsidRDefault="009D5424" w:rsidP="009D5424">
      <w:pPr>
        <w:pStyle w:val="normalwithoutspacing"/>
        <w:spacing w:after="0"/>
        <w:rPr>
          <w:szCs w:val="22"/>
        </w:rPr>
      </w:pPr>
    </w:p>
    <w:p w:rsidR="009D5424" w:rsidRPr="004329CB" w:rsidRDefault="009D5424" w:rsidP="009D5424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9D5424" w:rsidRPr="004329CB" w:rsidRDefault="009D5424" w:rsidP="009D5424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9D5424" w:rsidRPr="004329CB" w:rsidRDefault="009D5424" w:rsidP="009D5424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9D5424" w:rsidRPr="004329CB" w:rsidRDefault="009D5424" w:rsidP="009D5424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9D5424" w:rsidRPr="004329CB" w:rsidRDefault="009D5424" w:rsidP="009D5424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9D5424" w:rsidRPr="004329CB" w:rsidRDefault="009D5424" w:rsidP="009D5424">
      <w:pPr>
        <w:pStyle w:val="normalwithoutspacing"/>
        <w:rPr>
          <w:szCs w:val="22"/>
        </w:rPr>
      </w:pPr>
    </w:p>
    <w:p w:rsidR="009D5424" w:rsidRPr="004329CB" w:rsidRDefault="009D5424" w:rsidP="009D5424">
      <w:pPr>
        <w:pStyle w:val="normalwithoutspacing"/>
        <w:jc w:val="center"/>
        <w:rPr>
          <w:b/>
          <w:szCs w:val="22"/>
        </w:rPr>
      </w:pPr>
    </w:p>
    <w:p w:rsidR="009D5424" w:rsidRPr="004329CB" w:rsidRDefault="009D5424" w:rsidP="009D5424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  <w:r>
        <w:rPr>
          <w:b/>
          <w:szCs w:val="22"/>
        </w:rPr>
        <w:t xml:space="preserve"> ΓΙΑ ΤΟ ΤΜΗΜΑ…………….</w:t>
      </w:r>
    </w:p>
    <w:p w:rsidR="009D5424" w:rsidRPr="004329CB" w:rsidRDefault="009D5424" w:rsidP="009D5424">
      <w:pPr>
        <w:pStyle w:val="normalwithoutspacing"/>
        <w:rPr>
          <w:szCs w:val="22"/>
        </w:rPr>
      </w:pPr>
    </w:p>
    <w:p w:rsidR="009D5424" w:rsidRPr="004329CB" w:rsidRDefault="009D5424" w:rsidP="009D5424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τιμής για </w:t>
      </w:r>
      <w:r w:rsidRPr="00273F0E">
        <w:rPr>
          <w:szCs w:val="22"/>
        </w:rPr>
        <w:t>ΠΡΟΜΗΘΕΙΑ ΕΠΙΠΛΩΝ, ΓΡΑΦΕΙΟΥ ΚΑΙ ΛΟΙΠΟΥ ΕΞΟΠΛΙΣΜΟΥ ΓΙΑ ΤΙΣ ΑΝΑΓΚΕΣ ΤΟΥ ΓΕΩΠΟΝΙΚΟΥ ΠΑΝΕΠΙΣΤΗΜΙΟΥ ΑΘΗΝΩΝ</w:t>
      </w:r>
      <w:r>
        <w:rPr>
          <w:szCs w:val="22"/>
        </w:rPr>
        <w:t xml:space="preserve">»,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1179(ΔΤΥ)/20.12</w:t>
      </w:r>
      <w:r w:rsidRPr="00EB137D">
        <w:rPr>
          <w:szCs w:val="22"/>
        </w:rPr>
        <w:t>.2019</w:t>
      </w:r>
      <w:r>
        <w:rPr>
          <w:szCs w:val="22"/>
        </w:rP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:rsidR="009D5424" w:rsidRPr="001011FE" w:rsidRDefault="009D5424" w:rsidP="009D5424">
      <w:pPr>
        <w:spacing w:after="240"/>
        <w:jc w:val="center"/>
        <w:rPr>
          <w:b/>
          <w:lang w:val="el-GR"/>
        </w:rPr>
      </w:pPr>
    </w:p>
    <w:tbl>
      <w:tblPr>
        <w:tblW w:w="7580" w:type="dxa"/>
        <w:tblInd w:w="118" w:type="dxa"/>
        <w:tblLook w:val="04A0" w:firstRow="1" w:lastRow="0" w:firstColumn="1" w:lastColumn="0" w:noHBand="0" w:noVBand="1"/>
      </w:tblPr>
      <w:tblGrid>
        <w:gridCol w:w="1306"/>
        <w:gridCol w:w="2632"/>
        <w:gridCol w:w="1014"/>
        <w:gridCol w:w="1108"/>
        <w:gridCol w:w="1151"/>
        <w:gridCol w:w="957"/>
      </w:tblGrid>
      <w:tr w:rsidR="009D5424" w:rsidRPr="00273F0E" w:rsidTr="000D4DA3">
        <w:trPr>
          <w:trHeight w:val="765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73F0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ΑΡΘΡΟ ΤΙΜΟΛΟΓΙΟΥ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73F0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ΕΙΔΟΣ ΠΡΟΜΗΘΕΙΑΣ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73F0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ΜΟΝΑΔΑ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73F0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ΤΙΜΗ ΜΟΝΑΔΑΣ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73F0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ΠΟΣΟΤΗΤΑ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73F0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ΔΑΠΑΝΗ</w:t>
            </w:r>
          </w:p>
        </w:tc>
      </w:tr>
      <w:tr w:rsidR="009D5424" w:rsidRPr="00273F0E" w:rsidTr="000D4DA3">
        <w:trPr>
          <w:trHeight w:val="6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Κάθισμ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εργ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ασίας (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διευθυντικό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Κάθισμ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συνεργ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ασίας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Κάθισμ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 επ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ισκέ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πτη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9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Κάθισμ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με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εσωμ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ατωμένο ανα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λόγιο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6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Γρ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αφείο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εργ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ασίας 1,40X0,80 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6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Γρ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αφείο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εργ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ασίας 1.60 X 0.80 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6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Γρ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αφείο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εργ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ασίας 1.80 X 0.80 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6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Γρ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αφείο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εργ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ασίας 2.00 X 1.00 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Επ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έκτ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αση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γρ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αφείου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6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Γωνί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 επ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έκτ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ασης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γρ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αφείου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Συρτ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αριέρα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6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απέζι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συσκέψεων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 8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θέσεων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6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lastRenderedPageBreak/>
              <w:t>13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απέζι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συσκέψεων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 12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θέσεων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Ερμάριο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ψηλό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Ερμάριο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 χα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μηλό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Ερμάριο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 ρα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φιέρ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17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Ρα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φιέρ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 (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dexion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18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Σκ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αμπό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γρ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αφείου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Κα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λόγηρος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Καναπ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ές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γρ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αφείου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τριθέσιος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6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Πολυθρόν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με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 xml:space="preserve"> μπ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ράτσ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22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Τρ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απεζάκι επ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ισκε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πτών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273F0E">
              <w:rPr>
                <w:color w:val="000000"/>
                <w:szCs w:val="22"/>
                <w:lang w:val="en-US" w:eastAsia="en-US"/>
              </w:rPr>
              <w:t>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Σύστημ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α υπ</w:t>
            </w: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οδοχής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273F0E">
              <w:rPr>
                <w:color w:val="000000"/>
                <w:szCs w:val="22"/>
                <w:lang w:val="en-US" w:eastAsia="en-US"/>
              </w:rPr>
              <w:t>Τεμ</w:t>
            </w:r>
            <w:proofErr w:type="spellEnd"/>
            <w:r w:rsidRPr="00273F0E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600"/>
        </w:trPr>
        <w:tc>
          <w:tcPr>
            <w:tcW w:w="6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273F0E">
              <w:rPr>
                <w:b/>
                <w:bCs/>
                <w:color w:val="000000"/>
                <w:szCs w:val="22"/>
                <w:lang w:val="en-US" w:eastAsia="en-US"/>
              </w:rPr>
              <w:t>ΜΕΡΙΚΗ ΔΑΠΑΝΗ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300"/>
        </w:trPr>
        <w:tc>
          <w:tcPr>
            <w:tcW w:w="6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273F0E">
              <w:rPr>
                <w:b/>
                <w:bCs/>
                <w:color w:val="000000"/>
                <w:szCs w:val="22"/>
                <w:lang w:val="en-US" w:eastAsia="en-US"/>
              </w:rPr>
              <w:t>ΦΠΑ 24%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</w:p>
        </w:tc>
      </w:tr>
      <w:tr w:rsidR="009D5424" w:rsidRPr="00273F0E" w:rsidTr="000D4DA3">
        <w:trPr>
          <w:trHeight w:val="600"/>
        </w:trPr>
        <w:tc>
          <w:tcPr>
            <w:tcW w:w="66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24" w:rsidRPr="00273F0E" w:rsidRDefault="009D5424" w:rsidP="000D4DA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273F0E">
              <w:rPr>
                <w:b/>
                <w:bCs/>
                <w:color w:val="000000"/>
                <w:szCs w:val="22"/>
                <w:lang w:val="en-US" w:eastAsia="en-US"/>
              </w:rPr>
              <w:t>ΣΥΝΟΛΙΚΗ ΔΑΠΑΝΗ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424" w:rsidRPr="00273F0E" w:rsidRDefault="009D5424" w:rsidP="000D4DA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</w:p>
        </w:tc>
      </w:tr>
    </w:tbl>
    <w:p w:rsidR="009D5424" w:rsidRDefault="009D5424" w:rsidP="009D5424">
      <w:pPr>
        <w:spacing w:after="240"/>
        <w:rPr>
          <w:b/>
        </w:rPr>
      </w:pPr>
    </w:p>
    <w:p w:rsidR="009D5424" w:rsidRPr="004329CB" w:rsidRDefault="009D5424" w:rsidP="009D5424">
      <w:pPr>
        <w:pStyle w:val="normalwithoutspacing"/>
        <w:rPr>
          <w:szCs w:val="22"/>
        </w:rPr>
      </w:pPr>
      <w:r w:rsidRPr="004329CB">
        <w:rPr>
          <w:szCs w:val="22"/>
        </w:rPr>
        <w:t>Η Προσφορά ισχύει έως …/…/….</w:t>
      </w:r>
    </w:p>
    <w:p w:rsidR="009D5424" w:rsidRPr="004329CB" w:rsidRDefault="009D5424" w:rsidP="009D5424">
      <w:pPr>
        <w:pStyle w:val="normalwithoutspacing"/>
        <w:rPr>
          <w:szCs w:val="22"/>
        </w:rPr>
      </w:pPr>
    </w:p>
    <w:p w:rsidR="009D5424" w:rsidRPr="004329CB" w:rsidRDefault="009D5424" w:rsidP="009D5424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9D5424" w:rsidRPr="00D46575" w:rsidRDefault="009D5424" w:rsidP="009D5424">
      <w:pPr>
        <w:rPr>
          <w:lang w:val="el-GR"/>
        </w:rPr>
      </w:pPr>
    </w:p>
    <w:p w:rsidR="009C2981" w:rsidRPr="009D5424" w:rsidRDefault="009C2981">
      <w:pPr>
        <w:rPr>
          <w:lang w:val="el-GR"/>
        </w:rPr>
      </w:pPr>
      <w:bookmarkStart w:id="1" w:name="_GoBack"/>
      <w:bookmarkEnd w:id="1"/>
    </w:p>
    <w:sectPr w:rsidR="009C2981" w:rsidRPr="009D542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24"/>
    <w:rsid w:val="009C2981"/>
    <w:rsid w:val="009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D6A7B-CC45-4EAE-88D5-6BFFA8D8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24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D542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424"/>
    <w:rPr>
      <w:rFonts w:eastAsia="Times New Roman" w:cs="Arial"/>
      <w:b/>
      <w:color w:val="002060"/>
      <w:sz w:val="24"/>
      <w:szCs w:val="22"/>
      <w:lang w:val="en-GB" w:eastAsia="zh-CN"/>
    </w:rPr>
  </w:style>
  <w:style w:type="paragraph" w:customStyle="1" w:styleId="normalwithoutspacing">
    <w:name w:val="normal_without_spacing"/>
    <w:basedOn w:val="Normal"/>
    <w:rsid w:val="009D5424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9D5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2019-12-21T14:09:00Z</dcterms:created>
  <dcterms:modified xsi:type="dcterms:W3CDTF">2019-12-21T14:09:00Z</dcterms:modified>
</cp:coreProperties>
</file>