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81" w:rsidRDefault="009C2981"/>
    <w:p w:rsidR="00567344" w:rsidRDefault="00567344"/>
    <w:p w:rsidR="00567344" w:rsidRPr="000C4284" w:rsidRDefault="00567344" w:rsidP="00567344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4503023"/>
      <w:r>
        <w:rPr>
          <w:lang w:val="el-GR"/>
        </w:rPr>
        <w:t xml:space="preserve">ΠΑΡΑΡΤΗΜΑ ΙΙI – </w:t>
      </w:r>
      <w:r w:rsidRPr="00990510">
        <w:rPr>
          <w:lang w:val="el-GR"/>
        </w:rPr>
        <w:t>Φύλλο Συμμόρφωσης</w:t>
      </w:r>
      <w:bookmarkEnd w:id="0"/>
    </w:p>
    <w:p w:rsidR="00567344" w:rsidRDefault="00567344" w:rsidP="00567344">
      <w:pPr>
        <w:pStyle w:val="normalwithoutspacing"/>
        <w:spacing w:before="57" w:after="57"/>
        <w:rPr>
          <w:i/>
          <w:color w:val="5B9BD5"/>
          <w:szCs w:val="22"/>
        </w:rPr>
      </w:pPr>
    </w:p>
    <w:p w:rsidR="00567344" w:rsidRPr="004B656A" w:rsidRDefault="00567344" w:rsidP="00567344">
      <w:pPr>
        <w:jc w:val="center"/>
        <w:rPr>
          <w:b/>
          <w:sz w:val="28"/>
          <w:szCs w:val="28"/>
          <w:lang w:val="el-GR"/>
        </w:rPr>
      </w:pPr>
      <w:r w:rsidRPr="004B656A">
        <w:rPr>
          <w:b/>
          <w:sz w:val="28"/>
          <w:szCs w:val="28"/>
          <w:lang w:val="el-GR"/>
        </w:rPr>
        <w:t xml:space="preserve">ΦΥΛΛΟ ΣΥΜΜΟΡΦΩΣΗΣ </w:t>
      </w:r>
    </w:p>
    <w:p w:rsidR="00567344" w:rsidRPr="004B656A" w:rsidRDefault="00567344" w:rsidP="00567344">
      <w:pPr>
        <w:jc w:val="center"/>
        <w:rPr>
          <w:b/>
          <w:sz w:val="28"/>
          <w:szCs w:val="28"/>
          <w:lang w:val="el-GR"/>
        </w:rPr>
      </w:pPr>
      <w:r w:rsidRPr="004B656A">
        <w:rPr>
          <w:b/>
          <w:sz w:val="28"/>
          <w:szCs w:val="28"/>
          <w:lang w:val="el-GR"/>
        </w:rPr>
        <w:t>(Τεχνικής περιγραφής - Τεχνικών προδιαγραφών)</w:t>
      </w:r>
    </w:p>
    <w:p w:rsidR="00567344" w:rsidRDefault="00567344" w:rsidP="00567344">
      <w:pPr>
        <w:pStyle w:val="normalwithoutspacing"/>
        <w:spacing w:before="57" w:after="57"/>
        <w:rPr>
          <w:color w:val="5B9BD5"/>
          <w:szCs w:val="22"/>
        </w:rPr>
      </w:pPr>
    </w:p>
    <w:p w:rsidR="00567344" w:rsidRDefault="00567344" w:rsidP="00567344">
      <w:pPr>
        <w:pStyle w:val="normalwithoutspacing"/>
        <w:spacing w:before="57" w:after="57"/>
        <w:rPr>
          <w:color w:val="5B9BD5"/>
          <w:szCs w:val="22"/>
        </w:rPr>
      </w:pPr>
      <w:r>
        <w:rPr>
          <w:szCs w:val="22"/>
        </w:rPr>
        <w:t>Του ανοικτού ηλεκτρονικού διαγωνισμού</w:t>
      </w:r>
      <w:r w:rsidRPr="0034196B">
        <w:rPr>
          <w:szCs w:val="22"/>
        </w:rPr>
        <w:t xml:space="preserve"> με ανοικτές διαδικασίες και κριτήριο αξιολόγησης την πλέον συμφέρουσα από οικονομική άποψη προσφορά βάσει τιμής για </w:t>
      </w:r>
      <w:r>
        <w:rPr>
          <w:szCs w:val="22"/>
        </w:rPr>
        <w:t xml:space="preserve">την προμήθεια </w:t>
      </w:r>
      <w:r w:rsidRPr="00157B0E">
        <w:rPr>
          <w:szCs w:val="22"/>
        </w:rPr>
        <w:t xml:space="preserve">«ΠΡΟΜΗΘΕΙΑ ΕΡΓΑΣΤΗΡΙΑΚΟΥ ΕΞΟΠΛΙΣΜΟΥ ΓΙΑ ΤΙΣ ΑΝΑΓΚΕΣ ΤΩΝ ΕΡΓΑΣΤΗΡΙΩΝ ΤΟΥ ΓΕΩΠΟΝΙΚΟΥ ΠΑΝΕΠΙΣΤΗΜΙΟΥ ΑΘΗΝΩΝ» </w:t>
      </w:r>
      <w:r w:rsidRPr="0034196B">
        <w:rPr>
          <w:szCs w:val="22"/>
        </w:rPr>
        <w:t xml:space="preserve">σύμφωνα με την </w:t>
      </w:r>
      <w:proofErr w:type="spellStart"/>
      <w:r w:rsidRPr="0034196B">
        <w:rPr>
          <w:szCs w:val="22"/>
        </w:rPr>
        <w:t>υπ΄αριθμ</w:t>
      </w:r>
      <w:proofErr w:type="spellEnd"/>
      <w:r w:rsidRPr="0034196B">
        <w:rPr>
          <w:szCs w:val="22"/>
        </w:rPr>
        <w:t xml:space="preserve">. </w:t>
      </w:r>
      <w:r w:rsidRPr="00157B0E">
        <w:rPr>
          <w:szCs w:val="22"/>
        </w:rPr>
        <w:t>686(ΔΤΥ)/22.07.2019</w:t>
      </w:r>
      <w:r>
        <w:rPr>
          <w:color w:val="5B9BD5"/>
          <w:szCs w:val="22"/>
        </w:rPr>
        <w:t xml:space="preserve"> </w:t>
      </w:r>
      <w:r w:rsidRPr="0034196B">
        <w:rPr>
          <w:szCs w:val="22"/>
        </w:rPr>
        <w:t>διακήρυξη</w:t>
      </w:r>
    </w:p>
    <w:p w:rsidR="00567344" w:rsidRDefault="00567344" w:rsidP="00567344">
      <w:pPr>
        <w:pStyle w:val="normalwithoutspacing"/>
        <w:spacing w:before="57" w:after="57"/>
        <w:rPr>
          <w:color w:val="5B9BD5"/>
          <w:szCs w:val="22"/>
        </w:rPr>
      </w:pPr>
    </w:p>
    <w:p w:rsidR="00567344" w:rsidRPr="004B656A" w:rsidRDefault="00567344" w:rsidP="00567344">
      <w:pPr>
        <w:spacing w:after="0"/>
        <w:rPr>
          <w:b/>
          <w:sz w:val="20"/>
          <w:szCs w:val="20"/>
          <w:lang w:val="el-GR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851"/>
        <w:gridCol w:w="987"/>
        <w:gridCol w:w="1818"/>
      </w:tblGrid>
      <w:tr w:rsidR="00567344" w:rsidRPr="004B656A" w:rsidTr="008E7A9B">
        <w:tc>
          <w:tcPr>
            <w:tcW w:w="675" w:type="dxa"/>
          </w:tcPr>
          <w:p w:rsidR="00567344" w:rsidRPr="004B656A" w:rsidRDefault="00567344" w:rsidP="008E7A9B">
            <w:pPr>
              <w:widowControl w:val="0"/>
              <w:spacing w:before="120"/>
              <w:rPr>
                <w:rFonts w:eastAsia="SimSun"/>
                <w:b/>
                <w:sz w:val="20"/>
                <w:szCs w:val="20"/>
                <w:lang w:val="el-GR" w:bidi="hi-IN"/>
              </w:rPr>
            </w:pPr>
            <w:r w:rsidRPr="004B656A">
              <w:rPr>
                <w:rFonts w:eastAsia="SimSun"/>
                <w:b/>
                <w:sz w:val="20"/>
                <w:szCs w:val="20"/>
                <w:lang w:val="el-GR" w:bidi="hi-IN"/>
              </w:rPr>
              <w:t>Α/Α</w:t>
            </w:r>
          </w:p>
        </w:tc>
        <w:tc>
          <w:tcPr>
            <w:tcW w:w="5245" w:type="dxa"/>
          </w:tcPr>
          <w:p w:rsidR="00567344" w:rsidRPr="004B656A" w:rsidRDefault="00567344" w:rsidP="008E7A9B">
            <w:pPr>
              <w:widowControl w:val="0"/>
              <w:spacing w:before="120"/>
              <w:rPr>
                <w:rFonts w:eastAsia="SimSun"/>
                <w:b/>
                <w:sz w:val="20"/>
                <w:szCs w:val="20"/>
                <w:lang w:val="el-GR" w:bidi="hi-IN"/>
              </w:rPr>
            </w:pPr>
            <w:r w:rsidRPr="004B656A">
              <w:rPr>
                <w:rFonts w:eastAsia="SimSun"/>
                <w:b/>
                <w:sz w:val="20"/>
                <w:szCs w:val="20"/>
                <w:lang w:val="el-GR" w:bidi="hi-IN"/>
              </w:rPr>
              <w:t>ΠΡΟΔΙΑΓΡΑΦΗ</w:t>
            </w:r>
          </w:p>
        </w:tc>
        <w:tc>
          <w:tcPr>
            <w:tcW w:w="851" w:type="dxa"/>
          </w:tcPr>
          <w:p w:rsidR="00567344" w:rsidRPr="004B656A" w:rsidRDefault="00567344" w:rsidP="008E7A9B">
            <w:pPr>
              <w:widowControl w:val="0"/>
              <w:spacing w:before="120"/>
              <w:jc w:val="center"/>
              <w:rPr>
                <w:rFonts w:eastAsia="SimSun"/>
                <w:b/>
                <w:sz w:val="20"/>
                <w:szCs w:val="20"/>
                <w:lang w:val="el-GR" w:bidi="hi-IN"/>
              </w:rPr>
            </w:pPr>
            <w:r w:rsidRPr="004B656A">
              <w:rPr>
                <w:rFonts w:eastAsia="SimSun"/>
                <w:b/>
                <w:sz w:val="20"/>
                <w:szCs w:val="20"/>
                <w:lang w:val="el-GR" w:bidi="hi-IN"/>
              </w:rPr>
              <w:t>ΑΠΑΙ-ΤΗΣΗ</w:t>
            </w:r>
          </w:p>
        </w:tc>
        <w:tc>
          <w:tcPr>
            <w:tcW w:w="987" w:type="dxa"/>
          </w:tcPr>
          <w:p w:rsidR="00567344" w:rsidRPr="004B656A" w:rsidRDefault="00567344" w:rsidP="008E7A9B">
            <w:pPr>
              <w:widowControl w:val="0"/>
              <w:spacing w:before="120"/>
              <w:jc w:val="left"/>
              <w:rPr>
                <w:rFonts w:eastAsia="SimSun"/>
                <w:b/>
                <w:color w:val="000000"/>
                <w:sz w:val="20"/>
                <w:szCs w:val="20"/>
                <w:lang w:val="el-GR" w:bidi="hi-IN"/>
              </w:rPr>
            </w:pPr>
            <w:r w:rsidRPr="004B656A">
              <w:rPr>
                <w:rFonts w:eastAsia="SimSun"/>
                <w:b/>
                <w:color w:val="000000"/>
                <w:sz w:val="20"/>
                <w:szCs w:val="20"/>
                <w:lang w:val="el-GR" w:bidi="hi-IN"/>
              </w:rPr>
              <w:t>ΑΠΑΝ-ΤΗΣΗ</w:t>
            </w:r>
          </w:p>
        </w:tc>
        <w:tc>
          <w:tcPr>
            <w:tcW w:w="1818" w:type="dxa"/>
          </w:tcPr>
          <w:p w:rsidR="00567344" w:rsidRPr="004B656A" w:rsidRDefault="00567344" w:rsidP="008E7A9B">
            <w:pPr>
              <w:widowControl w:val="0"/>
              <w:spacing w:before="120"/>
              <w:jc w:val="left"/>
              <w:rPr>
                <w:rFonts w:eastAsia="SimSun"/>
                <w:b/>
                <w:color w:val="000000"/>
                <w:sz w:val="20"/>
                <w:szCs w:val="20"/>
                <w:lang w:val="el-GR" w:bidi="hi-IN"/>
              </w:rPr>
            </w:pPr>
            <w:r w:rsidRPr="004B656A">
              <w:rPr>
                <w:rFonts w:eastAsia="SimSun"/>
                <w:b/>
                <w:color w:val="000000"/>
                <w:sz w:val="20"/>
                <w:szCs w:val="20"/>
                <w:lang w:val="el-GR" w:bidi="hi-IN"/>
              </w:rPr>
              <w:t>ΠΑΡΑΠΟΜΠΗ ΤΕΚΜΗΡΙΩΣΗΣ</w:t>
            </w:r>
          </w:p>
        </w:tc>
      </w:tr>
      <w:tr w:rsidR="00567344" w:rsidRPr="004B656A" w:rsidTr="008E7A9B">
        <w:tc>
          <w:tcPr>
            <w:tcW w:w="675" w:type="dxa"/>
          </w:tcPr>
          <w:p w:rsidR="00567344" w:rsidRPr="004B656A" w:rsidRDefault="00567344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sz w:val="20"/>
                <w:szCs w:val="20"/>
                <w:lang w:val="en-US" w:bidi="hi-IN"/>
              </w:rPr>
            </w:pPr>
            <w:r w:rsidRPr="004B656A">
              <w:rPr>
                <w:rFonts w:eastAsia="SimSun"/>
                <w:sz w:val="20"/>
                <w:szCs w:val="20"/>
                <w:lang w:val="el-GR" w:bidi="hi-IN"/>
              </w:rPr>
              <w:t>1</w:t>
            </w:r>
          </w:p>
        </w:tc>
        <w:tc>
          <w:tcPr>
            <w:tcW w:w="5245" w:type="dxa"/>
          </w:tcPr>
          <w:p w:rsidR="00567344" w:rsidRPr="004B656A" w:rsidRDefault="00567344" w:rsidP="008E7A9B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lang w:val="el-GR"/>
              </w:rPr>
              <w:t>Θα τηρηθούν όλες οι απαιτήσεις του Παραρτήματος Ι – «Απαιτήσεις –Τεχνικές Προδιαγραφές»</w:t>
            </w:r>
          </w:p>
        </w:tc>
        <w:tc>
          <w:tcPr>
            <w:tcW w:w="851" w:type="dxa"/>
            <w:vAlign w:val="center"/>
          </w:tcPr>
          <w:p w:rsidR="00567344" w:rsidRPr="004B656A" w:rsidRDefault="00567344" w:rsidP="008E7A9B">
            <w:pPr>
              <w:widowControl w:val="0"/>
              <w:spacing w:before="120" w:line="360" w:lineRule="auto"/>
              <w:ind w:firstLine="284"/>
              <w:jc w:val="center"/>
              <w:rPr>
                <w:rFonts w:eastAsia="SimSun"/>
                <w:sz w:val="18"/>
                <w:szCs w:val="20"/>
                <w:lang w:val="el-GR" w:bidi="hi-IN"/>
              </w:rPr>
            </w:pPr>
            <w:r w:rsidRPr="004B656A">
              <w:rPr>
                <w:rFonts w:eastAsia="SimSun"/>
                <w:sz w:val="18"/>
                <w:szCs w:val="20"/>
                <w:lang w:val="el-GR" w:bidi="hi-IN"/>
              </w:rPr>
              <w:t>ΝΑΙ</w:t>
            </w:r>
          </w:p>
        </w:tc>
        <w:tc>
          <w:tcPr>
            <w:tcW w:w="987" w:type="dxa"/>
          </w:tcPr>
          <w:p w:rsidR="00567344" w:rsidRPr="004B656A" w:rsidRDefault="00567344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  <w:tc>
          <w:tcPr>
            <w:tcW w:w="1818" w:type="dxa"/>
          </w:tcPr>
          <w:p w:rsidR="00567344" w:rsidRPr="004B656A" w:rsidRDefault="00567344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</w:tr>
      <w:tr w:rsidR="00567344" w:rsidRPr="000D5A69" w:rsidTr="008E7A9B">
        <w:tc>
          <w:tcPr>
            <w:tcW w:w="675" w:type="dxa"/>
          </w:tcPr>
          <w:p w:rsidR="00567344" w:rsidRPr="004B656A" w:rsidRDefault="00567344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sz w:val="20"/>
                <w:szCs w:val="20"/>
                <w:lang w:val="el-GR" w:bidi="hi-IN"/>
              </w:rPr>
            </w:pPr>
            <w:r>
              <w:rPr>
                <w:rFonts w:eastAsia="SimSun"/>
                <w:sz w:val="20"/>
                <w:szCs w:val="20"/>
                <w:lang w:val="el-GR" w:bidi="hi-IN"/>
              </w:rPr>
              <w:t>2</w:t>
            </w:r>
          </w:p>
        </w:tc>
        <w:tc>
          <w:tcPr>
            <w:tcW w:w="5245" w:type="dxa"/>
          </w:tcPr>
          <w:p w:rsidR="00567344" w:rsidRDefault="00567344" w:rsidP="008E7A9B">
            <w:pPr>
              <w:rPr>
                <w:sz w:val="20"/>
                <w:lang w:val="el-GR"/>
              </w:rPr>
            </w:pPr>
            <w:r w:rsidRPr="00C73642">
              <w:rPr>
                <w:sz w:val="20"/>
                <w:lang w:val="el-GR"/>
              </w:rPr>
              <w:t>Ο εργαστηριακός πάγκος θα φέρει σήμανση CE και θα είναι πιστοποιημένος κατά ΕΛΟΤ EN 13150:2001, ΕΝ 14727:2006 και ΕΝ 61010-1:παρ. 6 από ανεξάρτητους φορείς πιστοποίησης.</w:t>
            </w:r>
          </w:p>
        </w:tc>
        <w:tc>
          <w:tcPr>
            <w:tcW w:w="851" w:type="dxa"/>
          </w:tcPr>
          <w:p w:rsidR="00567344" w:rsidRPr="004B656A" w:rsidRDefault="00567344" w:rsidP="008E7A9B">
            <w:pPr>
              <w:widowControl w:val="0"/>
              <w:spacing w:before="120" w:line="360" w:lineRule="auto"/>
              <w:ind w:firstLine="284"/>
              <w:jc w:val="center"/>
              <w:rPr>
                <w:rFonts w:eastAsia="SimSun"/>
                <w:sz w:val="18"/>
                <w:szCs w:val="20"/>
                <w:lang w:val="el-GR" w:bidi="hi-IN"/>
              </w:rPr>
            </w:pPr>
            <w:r w:rsidRPr="00910A8C">
              <w:rPr>
                <w:rFonts w:eastAsia="SimSun"/>
                <w:sz w:val="18"/>
                <w:szCs w:val="20"/>
                <w:lang w:val="el-GR" w:bidi="hi-IN"/>
              </w:rPr>
              <w:t>ΝΑΙ</w:t>
            </w:r>
          </w:p>
        </w:tc>
        <w:tc>
          <w:tcPr>
            <w:tcW w:w="987" w:type="dxa"/>
          </w:tcPr>
          <w:p w:rsidR="00567344" w:rsidRPr="004B656A" w:rsidRDefault="00567344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  <w:tc>
          <w:tcPr>
            <w:tcW w:w="1818" w:type="dxa"/>
          </w:tcPr>
          <w:p w:rsidR="00567344" w:rsidRPr="004B656A" w:rsidRDefault="00567344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</w:tr>
      <w:tr w:rsidR="00567344" w:rsidRPr="000D5A69" w:rsidTr="008E7A9B">
        <w:tc>
          <w:tcPr>
            <w:tcW w:w="675" w:type="dxa"/>
          </w:tcPr>
          <w:p w:rsidR="00567344" w:rsidRPr="004B656A" w:rsidRDefault="00567344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sz w:val="20"/>
                <w:szCs w:val="20"/>
                <w:lang w:val="el-GR" w:bidi="hi-IN"/>
              </w:rPr>
            </w:pPr>
            <w:r>
              <w:rPr>
                <w:rFonts w:eastAsia="SimSun"/>
                <w:sz w:val="20"/>
                <w:szCs w:val="20"/>
                <w:lang w:val="el-GR" w:bidi="hi-IN"/>
              </w:rPr>
              <w:t>3</w:t>
            </w:r>
          </w:p>
        </w:tc>
        <w:tc>
          <w:tcPr>
            <w:tcW w:w="5245" w:type="dxa"/>
          </w:tcPr>
          <w:p w:rsidR="00567344" w:rsidRDefault="00567344" w:rsidP="008E7A9B">
            <w:pPr>
              <w:rPr>
                <w:sz w:val="20"/>
                <w:lang w:val="el-GR"/>
              </w:rPr>
            </w:pPr>
            <w:r w:rsidRPr="000D5A69">
              <w:rPr>
                <w:sz w:val="20"/>
                <w:lang w:val="el-GR"/>
              </w:rPr>
              <w:t>Οι εστίες θα συνοδεύονται από εγχειρίδιο λειτουργίας και χρήσης, θα φέρουν σήμανση CE και θα πληρούν όλες τις απαιτήσεις της Κοινοτικής Νομοθεσίας κατά τα πρότυπα: ΕΝ 61326-1:2013, EN 61010-1:2010 ΠΑΡ. 6, ΕΝ 14175-6:2006, ΕΝ 14175-2:2003, ΕΝ 14175-3:2003, και ΕΝ13150:2001 παρ. 5, από ανεξάρτητους φορείς πιστοποίησης. Πιστοποιητικό μελαμινών, όπου θα συμμορφώνονται με την κλάση Ε1, καθώς και ως προς τις απαιτήσεις των προτύπων ΕΝ 14322, ΕΝ 14323, ΕΝ 438-1, -2, ΕΝ 312.</w:t>
            </w:r>
          </w:p>
        </w:tc>
        <w:tc>
          <w:tcPr>
            <w:tcW w:w="851" w:type="dxa"/>
          </w:tcPr>
          <w:p w:rsidR="00567344" w:rsidRPr="004B656A" w:rsidRDefault="00567344" w:rsidP="008E7A9B">
            <w:pPr>
              <w:widowControl w:val="0"/>
              <w:spacing w:before="120" w:line="360" w:lineRule="auto"/>
              <w:ind w:firstLine="284"/>
              <w:jc w:val="center"/>
              <w:rPr>
                <w:rFonts w:eastAsia="SimSun"/>
                <w:sz w:val="18"/>
                <w:szCs w:val="20"/>
                <w:lang w:val="el-GR" w:bidi="hi-IN"/>
              </w:rPr>
            </w:pPr>
            <w:r w:rsidRPr="00910A8C">
              <w:rPr>
                <w:rFonts w:eastAsia="SimSun"/>
                <w:sz w:val="18"/>
                <w:szCs w:val="20"/>
                <w:lang w:val="el-GR" w:bidi="hi-IN"/>
              </w:rPr>
              <w:t>ΝΑΙ</w:t>
            </w:r>
          </w:p>
        </w:tc>
        <w:tc>
          <w:tcPr>
            <w:tcW w:w="987" w:type="dxa"/>
          </w:tcPr>
          <w:p w:rsidR="00567344" w:rsidRPr="004B656A" w:rsidRDefault="00567344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  <w:tc>
          <w:tcPr>
            <w:tcW w:w="1818" w:type="dxa"/>
          </w:tcPr>
          <w:p w:rsidR="00567344" w:rsidRPr="004B656A" w:rsidRDefault="00567344" w:rsidP="008E7A9B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</w:tr>
    </w:tbl>
    <w:p w:rsidR="00567344" w:rsidRDefault="00567344" w:rsidP="00567344">
      <w:pPr>
        <w:pStyle w:val="normalwithoutspacing"/>
        <w:spacing w:before="57" w:after="57"/>
        <w:rPr>
          <w:color w:val="5B9BD5"/>
          <w:szCs w:val="22"/>
        </w:rPr>
      </w:pPr>
    </w:p>
    <w:p w:rsidR="00567344" w:rsidRDefault="00567344" w:rsidP="00567344">
      <w:pPr>
        <w:pStyle w:val="normalwithoutspacing"/>
        <w:spacing w:before="57" w:after="57"/>
        <w:rPr>
          <w:color w:val="5B9BD5"/>
          <w:szCs w:val="22"/>
        </w:rPr>
      </w:pPr>
    </w:p>
    <w:p w:rsidR="00567344" w:rsidRPr="004B656A" w:rsidRDefault="00567344" w:rsidP="00567344">
      <w:pPr>
        <w:spacing w:after="60"/>
        <w:rPr>
          <w:szCs w:val="22"/>
          <w:lang w:val="el-GR"/>
        </w:rPr>
      </w:pPr>
    </w:p>
    <w:p w:rsidR="00567344" w:rsidRDefault="00567344" w:rsidP="00567344">
      <w:pPr>
        <w:spacing w:after="60"/>
        <w:rPr>
          <w:szCs w:val="22"/>
          <w:lang w:val="el-GR"/>
        </w:rPr>
      </w:pPr>
      <w:r w:rsidRPr="004B656A">
        <w:rPr>
          <w:szCs w:val="22"/>
          <w:lang w:val="el-GR"/>
        </w:rPr>
        <w:t>Ονοματεπώνυμο/ υπογραφή/ σφραγίδα στις περιπτώσεις νομικών προσώπων</w:t>
      </w:r>
    </w:p>
    <w:p w:rsidR="00567344" w:rsidRDefault="00567344" w:rsidP="00567344">
      <w:pPr>
        <w:spacing w:after="60"/>
        <w:rPr>
          <w:szCs w:val="22"/>
          <w:lang w:val="el-GR"/>
        </w:rPr>
      </w:pPr>
    </w:p>
    <w:p w:rsidR="00567344" w:rsidRDefault="00567344" w:rsidP="00567344">
      <w:pPr>
        <w:spacing w:after="60"/>
        <w:rPr>
          <w:szCs w:val="22"/>
          <w:lang w:val="el-GR"/>
        </w:rPr>
      </w:pPr>
    </w:p>
    <w:p w:rsidR="00567344" w:rsidRPr="00042A0C" w:rsidRDefault="00567344" w:rsidP="00567344">
      <w:pPr>
        <w:pStyle w:val="Caption"/>
        <w:rPr>
          <w:rStyle w:val="Emphasis"/>
          <w:rFonts w:eastAsia="Arial"/>
          <w:b/>
          <w:i w:val="0"/>
        </w:rPr>
      </w:pPr>
      <w:proofErr w:type="spellStart"/>
      <w:r w:rsidRPr="00042A0C">
        <w:rPr>
          <w:rStyle w:val="Emphasis"/>
          <w:rFonts w:eastAsia="Arial"/>
          <w:b/>
          <w:i w:val="0"/>
        </w:rPr>
        <w:t>Οδηγίες</w:t>
      </w:r>
      <w:proofErr w:type="spellEnd"/>
      <w:r w:rsidRPr="00042A0C">
        <w:rPr>
          <w:rStyle w:val="Emphasis"/>
          <w:rFonts w:eastAsia="Arial"/>
          <w:b/>
          <w:i w:val="0"/>
        </w:rPr>
        <w:t xml:space="preserve"> </w:t>
      </w:r>
      <w:proofErr w:type="spellStart"/>
      <w:r w:rsidRPr="00042A0C">
        <w:rPr>
          <w:rStyle w:val="Emphasis"/>
          <w:rFonts w:eastAsia="Arial"/>
          <w:b/>
          <w:i w:val="0"/>
        </w:rPr>
        <w:t>συμ</w:t>
      </w:r>
      <w:proofErr w:type="spellEnd"/>
      <w:r w:rsidRPr="00042A0C">
        <w:rPr>
          <w:rStyle w:val="Emphasis"/>
          <w:rFonts w:eastAsia="Arial"/>
          <w:b/>
          <w:i w:val="0"/>
        </w:rPr>
        <w:t xml:space="preserve">πλήρωσης </w:t>
      </w:r>
      <w:proofErr w:type="spellStart"/>
      <w:r w:rsidRPr="00042A0C">
        <w:rPr>
          <w:rStyle w:val="Emphasis"/>
          <w:rFonts w:eastAsia="Arial"/>
          <w:b/>
          <w:i w:val="0"/>
        </w:rPr>
        <w:t>φύλλων</w:t>
      </w:r>
      <w:proofErr w:type="spellEnd"/>
      <w:r w:rsidRPr="00042A0C">
        <w:rPr>
          <w:rStyle w:val="Emphasis"/>
          <w:rFonts w:eastAsia="Arial"/>
          <w:b/>
          <w:i w:val="0"/>
        </w:rPr>
        <w:t xml:space="preserve"> </w:t>
      </w:r>
      <w:proofErr w:type="spellStart"/>
      <w:r w:rsidRPr="00042A0C">
        <w:rPr>
          <w:rStyle w:val="Emphasis"/>
          <w:rFonts w:eastAsia="Arial"/>
          <w:b/>
          <w:i w:val="0"/>
        </w:rPr>
        <w:t>συμμόρφωσης</w:t>
      </w:r>
      <w:proofErr w:type="spellEnd"/>
    </w:p>
    <w:p w:rsidR="00567344" w:rsidRPr="00351916" w:rsidRDefault="00567344" w:rsidP="00567344">
      <w:pPr>
        <w:spacing w:line="271" w:lineRule="exact"/>
        <w:ind w:right="-1"/>
        <w:rPr>
          <w:rFonts w:ascii="Times New Roman" w:hAnsi="Times New Roman"/>
        </w:rPr>
      </w:pPr>
      <w:r>
        <w:rPr>
          <w:rFonts w:ascii="Arial" w:eastAsia="Arial" w:hAnsi="Arial"/>
          <w:b/>
          <w:noProof/>
          <w:color w:val="333399"/>
          <w:sz w:val="28"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16510</wp:posOffset>
            </wp:positionV>
            <wp:extent cx="5437505" cy="27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0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344" w:rsidRPr="00351916" w:rsidRDefault="00567344" w:rsidP="00567344">
      <w:pPr>
        <w:numPr>
          <w:ilvl w:val="0"/>
          <w:numId w:val="1"/>
        </w:numPr>
        <w:tabs>
          <w:tab w:val="left" w:pos="727"/>
        </w:tabs>
        <w:suppressAutoHyphens w:val="0"/>
        <w:spacing w:after="0" w:line="218" w:lineRule="auto"/>
        <w:ind w:left="727" w:right="-1" w:hanging="727"/>
        <w:rPr>
          <w:lang w:val="el-GR"/>
        </w:rPr>
      </w:pPr>
      <w:r w:rsidRPr="00351916">
        <w:rPr>
          <w:lang w:val="el-GR"/>
        </w:rPr>
        <w:t xml:space="preserve">Η συμπλήρωση όλων των πεδίων των Φύλλων Συμμόρφωσης είναι υποχρεωτική </w:t>
      </w:r>
      <w:r w:rsidRPr="00351916">
        <w:rPr>
          <w:b/>
          <w:u w:val="single"/>
          <w:lang w:val="el-GR"/>
        </w:rPr>
        <w:t>επί ποινή</w:t>
      </w:r>
      <w:r w:rsidRPr="00351916">
        <w:rPr>
          <w:lang w:val="el-GR"/>
        </w:rPr>
        <w:t xml:space="preserve"> </w:t>
      </w:r>
      <w:r w:rsidRPr="00351916">
        <w:rPr>
          <w:b/>
          <w:u w:val="single"/>
          <w:lang w:val="el-GR"/>
        </w:rPr>
        <w:t>αποκλεισμού</w:t>
      </w:r>
      <w:r w:rsidRPr="00351916">
        <w:rPr>
          <w:lang w:val="el-GR"/>
        </w:rPr>
        <w:t>.</w:t>
      </w:r>
      <w:r>
        <w:rPr>
          <w:lang w:val="el-GR"/>
        </w:rPr>
        <w:t xml:space="preserve"> Επιτρέπεται η χρήση επιπλέον πεδίου για παρατηρήσεις/σχόλια</w:t>
      </w:r>
    </w:p>
    <w:p w:rsidR="00567344" w:rsidRPr="003133CB" w:rsidRDefault="00567344" w:rsidP="00567344">
      <w:pPr>
        <w:spacing w:line="169" w:lineRule="exact"/>
        <w:ind w:right="-1"/>
        <w:rPr>
          <w:lang w:val="el-GR"/>
        </w:rPr>
      </w:pPr>
    </w:p>
    <w:p w:rsidR="00567344" w:rsidRPr="003133CB" w:rsidRDefault="00567344" w:rsidP="00567344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lang w:val="el-GR"/>
        </w:rPr>
      </w:pPr>
      <w:r w:rsidRPr="003133CB">
        <w:rPr>
          <w:lang w:val="el-GR"/>
        </w:rPr>
        <w:t>Στην στήλη «</w:t>
      </w:r>
      <w:r>
        <w:rPr>
          <w:lang w:val="el-GR"/>
        </w:rPr>
        <w:t>ΑΠΑΝΤΗΣΗ</w:t>
      </w:r>
      <w:r w:rsidRPr="003133CB">
        <w:rPr>
          <w:lang w:val="el-GR"/>
        </w:rPr>
        <w:t xml:space="preserve">» θα πρέπει να αναφέρεται με </w:t>
      </w:r>
      <w:r w:rsidRPr="003133CB">
        <w:rPr>
          <w:b/>
          <w:lang w:val="el-GR"/>
        </w:rPr>
        <w:t>ΝΑΙ</w:t>
      </w:r>
      <w:r w:rsidRPr="003133CB">
        <w:rPr>
          <w:lang w:val="el-GR"/>
        </w:rPr>
        <w:t xml:space="preserve"> η ικανοποίηση της απαίτησης ύπαρξης του εκάστοτε τεχνικού χαρακτηριστικού.</w:t>
      </w:r>
    </w:p>
    <w:p w:rsidR="00567344" w:rsidRPr="003133CB" w:rsidRDefault="00567344" w:rsidP="00567344">
      <w:pPr>
        <w:spacing w:line="171" w:lineRule="exact"/>
        <w:ind w:right="-1"/>
        <w:rPr>
          <w:lang w:val="el-GR"/>
        </w:rPr>
      </w:pPr>
    </w:p>
    <w:p w:rsidR="00567344" w:rsidRPr="003133CB" w:rsidRDefault="00567344" w:rsidP="00567344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lang w:val="el-GR"/>
        </w:rPr>
      </w:pPr>
      <w:r w:rsidRPr="003133CB">
        <w:rPr>
          <w:lang w:val="el-GR"/>
        </w:rPr>
        <w:t xml:space="preserve">Κάθε απάντηση θα πρέπει να συνοδεύεται με την αντίστοιχη παραπομπή στην υποβληθείσα Τεχνική Προσφορά του υποψηφίου αναδόχου. Οι παραπομπές θα πρέπει να συμπληρώνονται </w:t>
      </w:r>
      <w:r>
        <w:rPr>
          <w:lang w:val="el-GR"/>
        </w:rPr>
        <w:t>στην τελευταία στήλη με τίτλο «ΠΑΡΑΠΟΜΠΗ ΤΕΚΜΗΡΙΩΣΗΣ</w:t>
      </w:r>
      <w:r w:rsidRPr="003133CB">
        <w:rPr>
          <w:lang w:val="el-GR"/>
        </w:rPr>
        <w:t xml:space="preserve">». Το αντίστοιχο σημείο τεκμηρίωσης επάνω στην προσφορά (φυλλάδιο </w:t>
      </w:r>
      <w:proofErr w:type="spellStart"/>
      <w:r w:rsidRPr="003133CB">
        <w:rPr>
          <w:lang w:val="el-GR"/>
        </w:rPr>
        <w:t>κλπ</w:t>
      </w:r>
      <w:proofErr w:type="spellEnd"/>
      <w:r w:rsidRPr="003133CB">
        <w:rPr>
          <w:lang w:val="el-GR"/>
        </w:rPr>
        <w:t>) θα πρέπει να είναι μαρκαρισμένο.</w:t>
      </w:r>
    </w:p>
    <w:p w:rsidR="00567344" w:rsidRPr="005C4A0C" w:rsidRDefault="00567344" w:rsidP="00567344">
      <w:pPr>
        <w:spacing w:line="171" w:lineRule="exact"/>
        <w:ind w:right="-1"/>
        <w:rPr>
          <w:highlight w:val="yellow"/>
          <w:lang w:val="el-GR"/>
        </w:rPr>
      </w:pPr>
    </w:p>
    <w:p w:rsidR="00567344" w:rsidRPr="004B656A" w:rsidRDefault="00567344" w:rsidP="00567344">
      <w:pPr>
        <w:spacing w:after="60"/>
        <w:rPr>
          <w:szCs w:val="22"/>
          <w:lang w:val="el-GR"/>
        </w:rPr>
      </w:pPr>
    </w:p>
    <w:p w:rsidR="00567344" w:rsidRDefault="00567344" w:rsidP="00567344">
      <w:pPr>
        <w:pStyle w:val="normalwithoutspacing"/>
        <w:spacing w:before="57" w:after="57"/>
        <w:rPr>
          <w:color w:val="5B9BD5"/>
          <w:szCs w:val="22"/>
        </w:rPr>
      </w:pPr>
    </w:p>
    <w:p w:rsidR="00567344" w:rsidRPr="00567344" w:rsidRDefault="00567344" w:rsidP="00567344">
      <w:pPr>
        <w:rPr>
          <w:lang w:val="el-GR"/>
        </w:rPr>
      </w:pPr>
      <w:r w:rsidRPr="00567344">
        <w:rPr>
          <w:color w:val="5B9BD5"/>
          <w:szCs w:val="22"/>
          <w:lang w:val="el-GR"/>
        </w:rPr>
        <w:br w:type="page"/>
      </w:r>
      <w:bookmarkStart w:id="1" w:name="_GoBack"/>
      <w:bookmarkEnd w:id="1"/>
    </w:p>
    <w:sectPr w:rsidR="00567344" w:rsidRPr="0056734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B"/>
    <w:multiLevelType w:val="hybridMultilevel"/>
    <w:tmpl w:val="7FB7E0AA"/>
    <w:lvl w:ilvl="0" w:tplc="25EC1A96">
      <w:start w:val="1"/>
      <w:numFmt w:val="decimal"/>
      <w:lvlText w:val="%1."/>
      <w:lvlJc w:val="left"/>
    </w:lvl>
    <w:lvl w:ilvl="1" w:tplc="313C4CA8">
      <w:start w:val="1"/>
      <w:numFmt w:val="bullet"/>
      <w:lvlText w:val=""/>
      <w:lvlJc w:val="left"/>
    </w:lvl>
    <w:lvl w:ilvl="2" w:tplc="1D50E8D4">
      <w:start w:val="1"/>
      <w:numFmt w:val="bullet"/>
      <w:lvlText w:val=""/>
      <w:lvlJc w:val="left"/>
    </w:lvl>
    <w:lvl w:ilvl="3" w:tplc="D020F57E">
      <w:start w:val="1"/>
      <w:numFmt w:val="bullet"/>
      <w:lvlText w:val=""/>
      <w:lvlJc w:val="left"/>
    </w:lvl>
    <w:lvl w:ilvl="4" w:tplc="82B031A4">
      <w:start w:val="1"/>
      <w:numFmt w:val="bullet"/>
      <w:lvlText w:val=""/>
      <w:lvlJc w:val="left"/>
    </w:lvl>
    <w:lvl w:ilvl="5" w:tplc="EFD67A90">
      <w:start w:val="1"/>
      <w:numFmt w:val="bullet"/>
      <w:lvlText w:val=""/>
      <w:lvlJc w:val="left"/>
    </w:lvl>
    <w:lvl w:ilvl="6" w:tplc="44C49AAE">
      <w:start w:val="1"/>
      <w:numFmt w:val="bullet"/>
      <w:lvlText w:val=""/>
      <w:lvlJc w:val="left"/>
    </w:lvl>
    <w:lvl w:ilvl="7" w:tplc="761C7BD0">
      <w:start w:val="1"/>
      <w:numFmt w:val="bullet"/>
      <w:lvlText w:val=""/>
      <w:lvlJc w:val="left"/>
    </w:lvl>
    <w:lvl w:ilvl="8" w:tplc="6292E2F4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44"/>
    <w:rsid w:val="00567344"/>
    <w:rsid w:val="009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3E88AA"/>
  <w15:chartTrackingRefBased/>
  <w15:docId w15:val="{4250C7BA-2E0A-4547-83EA-B20320A7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34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73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567344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7344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styleId="Emphasis">
    <w:name w:val="Emphasis"/>
    <w:qFormat/>
    <w:rsid w:val="00567344"/>
    <w:rPr>
      <w:i/>
      <w:iCs/>
    </w:rPr>
  </w:style>
  <w:style w:type="paragraph" w:styleId="Caption">
    <w:name w:val="caption"/>
    <w:basedOn w:val="Normal"/>
    <w:qFormat/>
    <w:rsid w:val="00567344"/>
    <w:pPr>
      <w:suppressLineNumbers/>
      <w:spacing w:before="120"/>
    </w:pPr>
    <w:rPr>
      <w:rFonts w:cs="Mangal"/>
      <w:i/>
      <w:iCs/>
      <w:sz w:val="24"/>
    </w:rPr>
  </w:style>
  <w:style w:type="paragraph" w:customStyle="1" w:styleId="normalwithoutspacing">
    <w:name w:val="normal_without_spacing"/>
    <w:basedOn w:val="Normal"/>
    <w:rsid w:val="00567344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5673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1</cp:revision>
  <dcterms:created xsi:type="dcterms:W3CDTF">2019-07-21T04:29:00Z</dcterms:created>
  <dcterms:modified xsi:type="dcterms:W3CDTF">2019-07-21T04:30:00Z</dcterms:modified>
</cp:coreProperties>
</file>