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DE09" w14:textId="77777777" w:rsidR="008D2B29" w:rsidRPr="000C4284" w:rsidRDefault="008D2B29" w:rsidP="008D2B29">
      <w:pPr>
        <w:pStyle w:val="2"/>
        <w:tabs>
          <w:tab w:val="clear" w:pos="567"/>
          <w:tab w:val="left" w:pos="0"/>
        </w:tabs>
        <w:spacing w:before="57" w:after="57"/>
        <w:ind w:left="0" w:firstLine="0"/>
        <w:rPr>
          <w:lang w:val="el-GR"/>
        </w:rPr>
      </w:pPr>
      <w:bookmarkStart w:id="0" w:name="_Toc52879218"/>
      <w:r w:rsidRPr="00055E16">
        <w:rPr>
          <w:lang w:val="el-GR"/>
        </w:rPr>
        <w:t>ΠΑΡΑΡΤΗΜΑ ΙΙI – Φύλλο Συμμόρφωσης</w:t>
      </w:r>
      <w:bookmarkEnd w:id="0"/>
      <w:r w:rsidRPr="00C00846">
        <w:rPr>
          <w:lang w:val="el-GR"/>
        </w:rPr>
        <w:t xml:space="preserve"> </w:t>
      </w:r>
      <w:r>
        <w:rPr>
          <w:lang w:val="el-GR"/>
        </w:rPr>
        <w:t xml:space="preserve"> </w:t>
      </w:r>
    </w:p>
    <w:p w14:paraId="02A0CFD2" w14:textId="77777777" w:rsidR="008D2B29" w:rsidRPr="007273C0" w:rsidRDefault="008D2B29" w:rsidP="008D2B29">
      <w:pPr>
        <w:rPr>
          <w:lang w:val="el-GR"/>
        </w:rPr>
      </w:pPr>
    </w:p>
    <w:p w14:paraId="6E5168E1" w14:textId="77777777" w:rsidR="008D2B29" w:rsidRPr="004B656A" w:rsidRDefault="008D2B29" w:rsidP="008D2B29">
      <w:pPr>
        <w:jc w:val="center"/>
        <w:rPr>
          <w:b/>
          <w:sz w:val="28"/>
          <w:szCs w:val="28"/>
          <w:lang w:val="el-GR"/>
        </w:rPr>
      </w:pPr>
      <w:r w:rsidRPr="004B656A">
        <w:rPr>
          <w:b/>
          <w:sz w:val="28"/>
          <w:szCs w:val="28"/>
          <w:lang w:val="el-GR"/>
        </w:rPr>
        <w:t xml:space="preserve">ΦΥΛΛΟ ΣΥΜΜΟΡΦΩΣΗΣ </w:t>
      </w:r>
    </w:p>
    <w:p w14:paraId="4431656B" w14:textId="77777777" w:rsidR="008D2B29" w:rsidRPr="004B656A" w:rsidRDefault="008D2B29" w:rsidP="008D2B29">
      <w:pPr>
        <w:jc w:val="center"/>
        <w:rPr>
          <w:b/>
          <w:sz w:val="28"/>
          <w:szCs w:val="28"/>
          <w:lang w:val="el-GR"/>
        </w:rPr>
      </w:pPr>
      <w:r w:rsidRPr="004B656A">
        <w:rPr>
          <w:b/>
          <w:sz w:val="28"/>
          <w:szCs w:val="28"/>
          <w:lang w:val="el-GR"/>
        </w:rPr>
        <w:t>(Τεχνικής περιγραφής - Τεχνικών προδιαγραφών)</w:t>
      </w:r>
    </w:p>
    <w:p w14:paraId="360C9702" w14:textId="77777777" w:rsidR="008D2B29" w:rsidRDefault="008D2B29" w:rsidP="008D2B29">
      <w:pPr>
        <w:pStyle w:val="normalwithoutspacing"/>
        <w:spacing w:before="57" w:after="57"/>
        <w:rPr>
          <w:color w:val="5B9BD5"/>
          <w:szCs w:val="22"/>
        </w:rPr>
      </w:pPr>
    </w:p>
    <w:p w14:paraId="1C09F91A" w14:textId="77777777" w:rsidR="008D2B29" w:rsidRDefault="008D2B29" w:rsidP="008D2B29">
      <w:pPr>
        <w:pStyle w:val="normalwithoutspacing"/>
        <w:spacing w:before="57" w:after="57"/>
        <w:rPr>
          <w:szCs w:val="22"/>
        </w:rPr>
      </w:pPr>
      <w:r>
        <w:rPr>
          <w:szCs w:val="22"/>
        </w:rPr>
        <w:t>Του συνοπτικού</w:t>
      </w:r>
      <w:r w:rsidRPr="00201DB1">
        <w:rPr>
          <w:szCs w:val="22"/>
        </w:rPr>
        <w:t xml:space="preserve"> διαγωνισμού και κριτήριο αξιολόγησης την πλέον συμφέρουσα από οικονομική άποψη προσφορά βάσει τιμής για την προμήθεια </w:t>
      </w:r>
      <w:r w:rsidRPr="008D543C">
        <w:rPr>
          <w:b/>
          <w:szCs w:val="22"/>
        </w:rPr>
        <w:t>«</w:t>
      </w:r>
      <w:r w:rsidRPr="00055E16">
        <w:rPr>
          <w:b/>
          <w:szCs w:val="22"/>
        </w:rPr>
        <w:t>ΠΡΟΜΗΘΕΙΑ ΚΑΙ ΑΝΤΙΚΑΤΑΣΤΑΣΗ ΚΟΥΦΩΜΑΤΩΝ ΣΤΟ ΚΕΝΤΡΙΚΟ ΚΤΗΡΙΟ ΤΟΥ ΓΕΩΠΟΝΙΚΟΥ ΠΑΝΕΠΙΣΤΗΜΙΟΥ ΑΘΗΝΩΝ</w:t>
      </w:r>
      <w:r w:rsidRPr="008D543C">
        <w:rPr>
          <w:b/>
          <w:szCs w:val="22"/>
        </w:rPr>
        <w:t>»</w:t>
      </w:r>
      <w:r>
        <w:rPr>
          <w:b/>
          <w:szCs w:val="22"/>
        </w:rPr>
        <w:t xml:space="preserve"> </w:t>
      </w:r>
      <w:r w:rsidRPr="00201DB1">
        <w:rPr>
          <w:szCs w:val="22"/>
        </w:rPr>
        <w:t xml:space="preserve">σύμφωνα με την </w:t>
      </w:r>
      <w:proofErr w:type="spellStart"/>
      <w:r w:rsidRPr="00201DB1">
        <w:rPr>
          <w:szCs w:val="22"/>
        </w:rPr>
        <w:t>υπ΄αριθμ</w:t>
      </w:r>
      <w:proofErr w:type="spellEnd"/>
      <w:r w:rsidRPr="00201DB1">
        <w:rPr>
          <w:szCs w:val="22"/>
        </w:rPr>
        <w:t xml:space="preserve">. </w:t>
      </w:r>
      <w:r>
        <w:rPr>
          <w:szCs w:val="22"/>
        </w:rPr>
        <w:t>1117</w:t>
      </w:r>
      <w:r w:rsidRPr="00FB7AAF">
        <w:rPr>
          <w:szCs w:val="22"/>
        </w:rPr>
        <w:t>(ΔΤΥ)/</w:t>
      </w:r>
      <w:r>
        <w:rPr>
          <w:szCs w:val="22"/>
        </w:rPr>
        <w:t>25</w:t>
      </w:r>
      <w:r w:rsidRPr="00FB7AAF">
        <w:rPr>
          <w:szCs w:val="22"/>
        </w:rPr>
        <w:t>.1</w:t>
      </w:r>
      <w:r>
        <w:rPr>
          <w:szCs w:val="22"/>
        </w:rPr>
        <w:t>1</w:t>
      </w:r>
      <w:r w:rsidRPr="00FB7AAF">
        <w:rPr>
          <w:szCs w:val="22"/>
        </w:rPr>
        <w:t xml:space="preserve">.2020 </w:t>
      </w:r>
      <w:r w:rsidRPr="00201DB1">
        <w:rPr>
          <w:szCs w:val="22"/>
        </w:rPr>
        <w:t>διακήρυξη</w:t>
      </w:r>
    </w:p>
    <w:p w14:paraId="45A617F6" w14:textId="77777777" w:rsidR="008D2B29" w:rsidRDefault="008D2B29" w:rsidP="008D2B29">
      <w:pPr>
        <w:pStyle w:val="normalwithoutspacing"/>
        <w:spacing w:before="57" w:after="57"/>
        <w:rPr>
          <w:szCs w:val="22"/>
        </w:rPr>
      </w:pPr>
    </w:p>
    <w:p w14:paraId="0FF21714" w14:textId="77777777" w:rsidR="008D2B29" w:rsidRDefault="008D2B29" w:rsidP="008D2B29">
      <w:pPr>
        <w:spacing w:after="0"/>
        <w:rPr>
          <w:b/>
          <w:sz w:val="20"/>
          <w:szCs w:val="20"/>
          <w:lang w:val="el-G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671"/>
      </w:tblGrid>
      <w:tr w:rsidR="008D2B29" w:rsidRPr="00055E16" w14:paraId="5B0FA976" w14:textId="77777777" w:rsidTr="00D32280">
        <w:tc>
          <w:tcPr>
            <w:tcW w:w="675" w:type="dxa"/>
          </w:tcPr>
          <w:p w14:paraId="556C2485" w14:textId="77777777" w:rsidR="008D2B29" w:rsidRPr="00797675" w:rsidRDefault="008D2B29" w:rsidP="00D32280">
            <w:pPr>
              <w:widowControl w:val="0"/>
              <w:spacing w:before="120" w:after="0"/>
              <w:jc w:val="left"/>
              <w:rPr>
                <w:rFonts w:eastAsia="SimSun"/>
                <w:b/>
                <w:kern w:val="1"/>
                <w:sz w:val="20"/>
                <w:szCs w:val="20"/>
                <w:lang w:val="el-GR" w:bidi="hi-IN"/>
              </w:rPr>
            </w:pPr>
            <w:r w:rsidRPr="00797675">
              <w:rPr>
                <w:rFonts w:eastAsia="SimSun"/>
                <w:b/>
                <w:kern w:val="1"/>
                <w:sz w:val="20"/>
                <w:szCs w:val="20"/>
                <w:lang w:val="el-GR" w:bidi="hi-IN"/>
              </w:rPr>
              <w:t>Α/Α</w:t>
            </w:r>
          </w:p>
        </w:tc>
        <w:tc>
          <w:tcPr>
            <w:tcW w:w="5245" w:type="dxa"/>
          </w:tcPr>
          <w:p w14:paraId="30C1DC62" w14:textId="77777777" w:rsidR="008D2B29" w:rsidRPr="00797675" w:rsidRDefault="008D2B29" w:rsidP="00D32280">
            <w:pPr>
              <w:widowControl w:val="0"/>
              <w:spacing w:before="120" w:after="0"/>
              <w:jc w:val="left"/>
              <w:rPr>
                <w:rFonts w:eastAsia="SimSun"/>
                <w:b/>
                <w:kern w:val="1"/>
                <w:sz w:val="20"/>
                <w:szCs w:val="20"/>
                <w:lang w:val="el-GR" w:bidi="hi-IN"/>
              </w:rPr>
            </w:pPr>
            <w:r w:rsidRPr="00797675">
              <w:rPr>
                <w:rFonts w:eastAsia="SimSun"/>
                <w:b/>
                <w:kern w:val="1"/>
                <w:sz w:val="20"/>
                <w:szCs w:val="20"/>
                <w:lang w:val="el-GR" w:bidi="hi-IN"/>
              </w:rPr>
              <w:t>ΠΡΟΔΙΑΓΡΑΦΗ</w:t>
            </w:r>
          </w:p>
        </w:tc>
        <w:tc>
          <w:tcPr>
            <w:tcW w:w="992" w:type="dxa"/>
          </w:tcPr>
          <w:p w14:paraId="18305BD1" w14:textId="77777777" w:rsidR="008D2B29" w:rsidRPr="00797675" w:rsidRDefault="008D2B29" w:rsidP="00D32280">
            <w:pPr>
              <w:widowControl w:val="0"/>
              <w:spacing w:before="120" w:after="0"/>
              <w:jc w:val="center"/>
              <w:rPr>
                <w:rFonts w:eastAsia="SimSun"/>
                <w:b/>
                <w:kern w:val="1"/>
                <w:sz w:val="20"/>
                <w:szCs w:val="20"/>
                <w:lang w:val="el-GR" w:bidi="hi-IN"/>
              </w:rPr>
            </w:pPr>
            <w:r w:rsidRPr="00797675">
              <w:rPr>
                <w:rFonts w:eastAsia="SimSun"/>
                <w:b/>
                <w:kern w:val="1"/>
                <w:sz w:val="20"/>
                <w:szCs w:val="20"/>
                <w:lang w:val="el-GR" w:bidi="hi-IN"/>
              </w:rPr>
              <w:t>ΑΠΑΙ-ΤΗΣΗ</w:t>
            </w:r>
          </w:p>
        </w:tc>
        <w:tc>
          <w:tcPr>
            <w:tcW w:w="993" w:type="dxa"/>
          </w:tcPr>
          <w:p w14:paraId="123F2DF5" w14:textId="77777777" w:rsidR="008D2B29" w:rsidRPr="00797675" w:rsidRDefault="008D2B29" w:rsidP="00D32280">
            <w:pPr>
              <w:widowControl w:val="0"/>
              <w:spacing w:before="120" w:after="0"/>
              <w:jc w:val="left"/>
              <w:rPr>
                <w:rFonts w:eastAsia="SimSun"/>
                <w:b/>
                <w:color w:val="000000"/>
                <w:kern w:val="1"/>
                <w:sz w:val="20"/>
                <w:szCs w:val="20"/>
                <w:lang w:val="el-GR" w:bidi="hi-IN"/>
              </w:rPr>
            </w:pPr>
            <w:r w:rsidRPr="00797675">
              <w:rPr>
                <w:rFonts w:eastAsia="SimSun"/>
                <w:b/>
                <w:color w:val="000000"/>
                <w:kern w:val="1"/>
                <w:sz w:val="20"/>
                <w:szCs w:val="20"/>
                <w:lang w:val="el-GR" w:bidi="hi-IN"/>
              </w:rPr>
              <w:t>ΑΠΑΝ-ΤΗΣΗ</w:t>
            </w:r>
          </w:p>
        </w:tc>
        <w:tc>
          <w:tcPr>
            <w:tcW w:w="1671" w:type="dxa"/>
          </w:tcPr>
          <w:p w14:paraId="1CD2B8FE" w14:textId="77777777" w:rsidR="008D2B29" w:rsidRPr="00797675" w:rsidRDefault="008D2B29" w:rsidP="00D32280">
            <w:pPr>
              <w:widowControl w:val="0"/>
              <w:spacing w:before="120" w:after="0"/>
              <w:jc w:val="left"/>
              <w:rPr>
                <w:rFonts w:eastAsia="SimSun"/>
                <w:b/>
                <w:color w:val="000000"/>
                <w:kern w:val="1"/>
                <w:sz w:val="20"/>
                <w:szCs w:val="20"/>
                <w:lang w:val="el-GR" w:bidi="hi-IN"/>
              </w:rPr>
            </w:pPr>
            <w:r w:rsidRPr="00797675">
              <w:rPr>
                <w:rFonts w:eastAsia="SimSun"/>
                <w:b/>
                <w:color w:val="000000"/>
                <w:kern w:val="1"/>
                <w:sz w:val="20"/>
                <w:szCs w:val="20"/>
                <w:lang w:val="el-GR" w:bidi="hi-IN"/>
              </w:rPr>
              <w:t>ΠΑΡΑΠΟΜΠΗ ΤΕΚΜΗΡΙΩΣΗΣ</w:t>
            </w:r>
          </w:p>
        </w:tc>
      </w:tr>
      <w:tr w:rsidR="008D2B29" w:rsidRPr="00055E16" w14:paraId="07AAAEF9" w14:textId="77777777" w:rsidTr="00D32280">
        <w:tc>
          <w:tcPr>
            <w:tcW w:w="675" w:type="dxa"/>
          </w:tcPr>
          <w:p w14:paraId="02E4EEC2" w14:textId="77777777" w:rsidR="008D2B29" w:rsidRPr="00797675" w:rsidRDefault="008D2B29" w:rsidP="00D32280">
            <w:pPr>
              <w:widowControl w:val="0"/>
              <w:spacing w:before="120" w:after="0" w:line="360" w:lineRule="auto"/>
              <w:ind w:firstLine="284"/>
              <w:rPr>
                <w:rFonts w:eastAsia="SimSun"/>
                <w:kern w:val="1"/>
                <w:sz w:val="20"/>
                <w:szCs w:val="20"/>
                <w:lang w:val="en-US" w:bidi="hi-IN"/>
              </w:rPr>
            </w:pPr>
            <w:r w:rsidRPr="00797675">
              <w:rPr>
                <w:rFonts w:eastAsia="SimSun"/>
                <w:kern w:val="1"/>
                <w:sz w:val="20"/>
                <w:szCs w:val="20"/>
                <w:lang w:val="el-GR" w:bidi="hi-IN"/>
              </w:rPr>
              <w:t>1</w:t>
            </w:r>
          </w:p>
        </w:tc>
        <w:tc>
          <w:tcPr>
            <w:tcW w:w="5245" w:type="dxa"/>
          </w:tcPr>
          <w:p w14:paraId="23A8489E"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Για την αντικατάσταση των κουφωμάτων που αναφέρονται στην παρούσα μελέτη θα προηγηθεί αποξήλωση όλων των παλαιών μεταλλικών και ξύλινων κουφωμάτων με προσοχή διότι όλοι οι χώροι χρησιμοποιούνται είτε ως εργαστήρια, είτε ως χώροι γραφείων είτε ως αίθουσες διδασκαλίας. </w:t>
            </w:r>
          </w:p>
          <w:p w14:paraId="09F69B76"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Προσοχή θα δοθεί στις περσίδες ή </w:t>
            </w:r>
            <w:proofErr w:type="spellStart"/>
            <w:r w:rsidRPr="00797675">
              <w:rPr>
                <w:rFonts w:eastAsia="Andale Sans UI"/>
                <w:kern w:val="1"/>
                <w:sz w:val="20"/>
                <w:szCs w:val="20"/>
                <w:lang w:val="el-GR"/>
              </w:rPr>
              <w:t>ρολοκουρτίνες</w:t>
            </w:r>
            <w:proofErr w:type="spellEnd"/>
            <w:r w:rsidRPr="00797675">
              <w:rPr>
                <w:rFonts w:eastAsia="Andale Sans UI"/>
                <w:kern w:val="1"/>
                <w:sz w:val="20"/>
                <w:szCs w:val="20"/>
                <w:lang w:val="el-GR"/>
              </w:rPr>
              <w:t xml:space="preserve">, που είναι τοποθετημένες είτε πάνω στο κούφωμα είτε μπροστά από το κούφωμα, ώστε να μην καταστραφούν. Ο ανάδοχος υποχρεούται να επανατοποθετήσει τα συστήματα σκίασης εκ νέου </w:t>
            </w:r>
            <w:proofErr w:type="spellStart"/>
            <w:r w:rsidRPr="00797675">
              <w:rPr>
                <w:rFonts w:eastAsia="Andale Sans UI"/>
                <w:kern w:val="1"/>
                <w:sz w:val="20"/>
                <w:szCs w:val="20"/>
                <w:lang w:val="el-GR"/>
              </w:rPr>
              <w:t>καθ΄υπόδειξη</w:t>
            </w:r>
            <w:proofErr w:type="spellEnd"/>
            <w:r w:rsidRPr="00797675">
              <w:rPr>
                <w:rFonts w:eastAsia="Andale Sans UI"/>
                <w:kern w:val="1"/>
                <w:sz w:val="20"/>
                <w:szCs w:val="20"/>
                <w:lang w:val="el-GR"/>
              </w:rPr>
              <w:t xml:space="preserve"> της Τεχνικής Υπηρεσίας.  </w:t>
            </w:r>
          </w:p>
          <w:p w14:paraId="54B6C1FA"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Όλα τα </w:t>
            </w:r>
            <w:proofErr w:type="spellStart"/>
            <w:r w:rsidRPr="00797675">
              <w:rPr>
                <w:rFonts w:eastAsia="Andale Sans UI"/>
                <w:kern w:val="1"/>
                <w:sz w:val="20"/>
                <w:szCs w:val="20"/>
                <w:lang w:val="el-GR"/>
              </w:rPr>
              <w:t>ανοιγόμενα</w:t>
            </w:r>
            <w:proofErr w:type="spellEnd"/>
            <w:r w:rsidRPr="00797675">
              <w:rPr>
                <w:rFonts w:eastAsia="Andale Sans UI"/>
                <w:kern w:val="1"/>
                <w:sz w:val="20"/>
                <w:szCs w:val="20"/>
                <w:lang w:val="el-GR"/>
              </w:rPr>
              <w:t xml:space="preserve"> κουφώματα θα είναι, </w:t>
            </w:r>
            <w:proofErr w:type="spellStart"/>
            <w:r w:rsidRPr="00797675">
              <w:rPr>
                <w:rFonts w:eastAsia="Andale Sans UI"/>
                <w:kern w:val="1"/>
                <w:sz w:val="20"/>
                <w:szCs w:val="20"/>
                <w:lang w:val="el-GR"/>
              </w:rPr>
              <w:t>ανακλινόμενα</w:t>
            </w:r>
            <w:proofErr w:type="spellEnd"/>
            <w:r w:rsidRPr="00797675">
              <w:rPr>
                <w:rFonts w:eastAsia="Andale Sans UI"/>
                <w:kern w:val="1"/>
                <w:sz w:val="20"/>
                <w:szCs w:val="20"/>
                <w:lang w:val="el-GR"/>
              </w:rPr>
              <w:t xml:space="preserve">, εκτός αν προδιαγράφεται διαφορετικά και θα φέρουν συρόμενες ή σταθερές σίτες. Σε ορισμένα κουφώματα (όπου αναφέρεται ρητά στις Τεχνικές  Προδιαγραφές) η </w:t>
            </w:r>
            <w:proofErr w:type="spellStart"/>
            <w:r w:rsidRPr="00797675">
              <w:rPr>
                <w:rFonts w:eastAsia="Andale Sans UI"/>
                <w:kern w:val="1"/>
                <w:sz w:val="20"/>
                <w:szCs w:val="20"/>
                <w:lang w:val="el-GR"/>
              </w:rPr>
              <w:t>ανάκλιση</w:t>
            </w:r>
            <w:proofErr w:type="spellEnd"/>
            <w:r w:rsidRPr="00797675">
              <w:rPr>
                <w:rFonts w:eastAsia="Andale Sans UI"/>
                <w:kern w:val="1"/>
                <w:sz w:val="20"/>
                <w:szCs w:val="20"/>
                <w:lang w:val="el-GR"/>
              </w:rPr>
              <w:t xml:space="preserve"> θα γίνεται με ηλεκτρικό μηχανισμό ανοίγματος και η σίτα θα είναι σταθερή. Η προμήθεια, η εγκατάσταση και η σύνδεση των ηλεκτρικών μηχανισμών ανοίγματος είναι στις υποχρεώσεις του αναδόχου.</w:t>
            </w:r>
          </w:p>
          <w:p w14:paraId="023C71EF"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Οι θύρες εσωτερικά θα φέρουν μπάρες πανικού, κόκκινου χρώματος και θα ανοίγουν προς τα έξω ενώ δεν θα φέρουν μηχανισμό </w:t>
            </w:r>
            <w:proofErr w:type="spellStart"/>
            <w:r w:rsidRPr="00797675">
              <w:rPr>
                <w:rFonts w:eastAsia="Andale Sans UI"/>
                <w:kern w:val="1"/>
                <w:sz w:val="20"/>
                <w:szCs w:val="20"/>
                <w:lang w:val="el-GR"/>
              </w:rPr>
              <w:t>ανάκλισης</w:t>
            </w:r>
            <w:proofErr w:type="spellEnd"/>
            <w:r w:rsidRPr="00797675">
              <w:rPr>
                <w:rFonts w:eastAsia="Andale Sans UI"/>
                <w:kern w:val="1"/>
                <w:sz w:val="20"/>
                <w:szCs w:val="20"/>
                <w:lang w:val="el-GR"/>
              </w:rPr>
              <w:t>. Επίσης θα φέρουν και κλειδαριές ασφαλείας και μηχανισμούς επαναφοράς κατάλληλους για τα κουφώματα αλουμινίου.</w:t>
            </w:r>
          </w:p>
          <w:p w14:paraId="63EB96B1"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Προσοχή θα δοθεί σε όλα τμήματα των κουφωμάτων όπου περνούν είτε κλιματιστικές μονάδες, είτε αεραγωγοί, είτε είναι τοποθετημένοι μηχανισμοί εξαερισμού. Στις περιπτώσεις αυτές αντί για υαλοπίνακας θα τοποθετηθεί </w:t>
            </w:r>
            <w:proofErr w:type="spellStart"/>
            <w:r w:rsidRPr="00797675">
              <w:rPr>
                <w:rFonts w:eastAsia="Andale Sans UI"/>
                <w:kern w:val="1"/>
                <w:sz w:val="20"/>
                <w:szCs w:val="20"/>
                <w:lang w:val="el-GR"/>
              </w:rPr>
              <w:t>panel</w:t>
            </w:r>
            <w:proofErr w:type="spellEnd"/>
            <w:r w:rsidRPr="00797675">
              <w:rPr>
                <w:rFonts w:eastAsia="Andale Sans UI"/>
                <w:kern w:val="1"/>
                <w:sz w:val="20"/>
                <w:szCs w:val="20"/>
                <w:lang w:val="el-GR"/>
              </w:rPr>
              <w:t xml:space="preserve"> αλουμινίου προκειμένου να τοποθετηθούν εκ νέου όλοι οι μηχανισμοί (υποχρέωση αναδόχου).</w:t>
            </w:r>
          </w:p>
          <w:p w14:paraId="6000FF55" w14:textId="77777777" w:rsidR="008D2B29" w:rsidRPr="00797675" w:rsidRDefault="008D2B29" w:rsidP="00D32280">
            <w:pPr>
              <w:widowControl w:val="0"/>
              <w:spacing w:after="0"/>
              <w:rPr>
                <w:rFonts w:eastAsia="Andale Sans UI"/>
                <w:kern w:val="1"/>
                <w:sz w:val="20"/>
                <w:szCs w:val="20"/>
                <w:lang w:val="el-GR"/>
              </w:rPr>
            </w:pPr>
          </w:p>
          <w:p w14:paraId="21505A77"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Οι διαστάσεις των όλων κουφωμάτων είναι προσεγγιστικές </w:t>
            </w:r>
            <w:proofErr w:type="spellStart"/>
            <w:r w:rsidRPr="00797675">
              <w:rPr>
                <w:rFonts w:eastAsia="Andale Sans UI"/>
                <w:kern w:val="1"/>
                <w:sz w:val="20"/>
                <w:szCs w:val="20"/>
                <w:lang w:val="el-GR"/>
              </w:rPr>
              <w:t>γι</w:t>
            </w:r>
            <w:proofErr w:type="spellEnd"/>
            <w:r w:rsidRPr="00797675">
              <w:rPr>
                <w:rFonts w:eastAsia="Andale Sans UI"/>
                <w:kern w:val="1"/>
                <w:sz w:val="20"/>
                <w:szCs w:val="20"/>
                <w:lang w:val="el-GR"/>
              </w:rPr>
              <w:t xml:space="preserve">΄ αυτό απαιτείται από τον ανάδοχο του έργου ακριβείς μετρήσεις. </w:t>
            </w:r>
          </w:p>
          <w:p w14:paraId="22AB4101"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Στο έργο περιλαμβάνεται και η αποκατάσταση της τοιχοποιίας κατά την αποξήλωση των παλιών κουφωμάτων και όλες οι τυχόν ατέλειες που θα προκύψουν κατά την επισκευή (επιχρίσματα, χρωματισμός κα).</w:t>
            </w:r>
          </w:p>
          <w:p w14:paraId="1EE97891"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Κατά την τοποθέτηση των νέων κουφωμάτων και για την καλή στερέωση και εφαρμογή τους τα κενά θα γεμίζονται με αφρό </w:t>
            </w:r>
            <w:r w:rsidRPr="00797675">
              <w:rPr>
                <w:rFonts w:eastAsia="Andale Sans UI"/>
                <w:kern w:val="1"/>
                <w:sz w:val="20"/>
                <w:szCs w:val="20"/>
                <w:lang w:val="el-GR"/>
              </w:rPr>
              <w:lastRenderedPageBreak/>
              <w:t xml:space="preserve">διογκωμένης </w:t>
            </w:r>
            <w:proofErr w:type="spellStart"/>
            <w:r w:rsidRPr="00797675">
              <w:rPr>
                <w:rFonts w:eastAsia="Andale Sans UI"/>
                <w:kern w:val="1"/>
                <w:sz w:val="20"/>
                <w:szCs w:val="20"/>
                <w:lang w:val="el-GR"/>
              </w:rPr>
              <w:t>πολυουρεθάνης</w:t>
            </w:r>
            <w:proofErr w:type="spellEnd"/>
            <w:r w:rsidRPr="00797675">
              <w:rPr>
                <w:rFonts w:eastAsia="Andale Sans UI"/>
                <w:kern w:val="1"/>
                <w:sz w:val="20"/>
                <w:szCs w:val="20"/>
                <w:lang w:val="el-GR"/>
              </w:rPr>
              <w:t xml:space="preserve">. Η στερέωση των κουφωμάτων θα γίνεται με τέτοιο τρόπο ώστε να μεταφέρονται τα φορτία του εγκαταστημένου παραθύρου προς το σώμα του κτιρίου. Για να επιτευχθεί η μεταφορά των φορτίων θα χρησιμοποιούνται τάκοι </w:t>
            </w:r>
            <w:proofErr w:type="spellStart"/>
            <w:r w:rsidRPr="00797675">
              <w:rPr>
                <w:rFonts w:eastAsia="Andale Sans UI"/>
                <w:kern w:val="1"/>
                <w:sz w:val="20"/>
                <w:szCs w:val="20"/>
                <w:lang w:val="el-GR"/>
              </w:rPr>
              <w:t>έδρασης</w:t>
            </w:r>
            <w:proofErr w:type="spellEnd"/>
            <w:r w:rsidRPr="00797675">
              <w:rPr>
                <w:rFonts w:eastAsia="Andale Sans UI"/>
                <w:kern w:val="1"/>
                <w:sz w:val="20"/>
                <w:szCs w:val="20"/>
                <w:lang w:val="el-GR"/>
              </w:rPr>
              <w:t xml:space="preserve">, οι οποίοι φορτίζονται με την πίεση γιατί από μόνος του, ο αφρός </w:t>
            </w:r>
            <w:proofErr w:type="spellStart"/>
            <w:r w:rsidRPr="00797675">
              <w:rPr>
                <w:rFonts w:eastAsia="Andale Sans UI"/>
                <w:kern w:val="1"/>
                <w:sz w:val="20"/>
                <w:szCs w:val="20"/>
                <w:lang w:val="el-GR"/>
              </w:rPr>
              <w:t>πολυουραιθάνης</w:t>
            </w:r>
            <w:proofErr w:type="spellEnd"/>
            <w:r w:rsidRPr="00797675">
              <w:rPr>
                <w:rFonts w:eastAsia="Andale Sans UI"/>
                <w:kern w:val="1"/>
                <w:sz w:val="20"/>
                <w:szCs w:val="20"/>
                <w:lang w:val="el-GR"/>
              </w:rPr>
              <w:t xml:space="preserve"> δεν επαρκεί για τη μεταφορά των φορτίων που δρουν στο επίπεδο του παραθύρου. </w:t>
            </w:r>
          </w:p>
          <w:p w14:paraId="7DC304CD"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Η κάσα θα επικαλύπτει ολόκληρο το πάχος ή μέρος του δομικού στοιχείου στο οποίο αναρτάται και στο σημείο αυτό θα χρησιμοποιηθεί </w:t>
            </w:r>
            <w:proofErr w:type="spellStart"/>
            <w:r w:rsidRPr="00797675">
              <w:rPr>
                <w:rFonts w:eastAsia="Andale Sans UI"/>
                <w:kern w:val="1"/>
                <w:sz w:val="20"/>
                <w:szCs w:val="20"/>
                <w:lang w:val="el-GR"/>
              </w:rPr>
              <w:t>μαστίχη</w:t>
            </w:r>
            <w:proofErr w:type="spellEnd"/>
            <w:r w:rsidRPr="00797675">
              <w:rPr>
                <w:rFonts w:eastAsia="Andale Sans UI"/>
                <w:kern w:val="1"/>
                <w:sz w:val="20"/>
                <w:szCs w:val="20"/>
                <w:lang w:val="el-GR"/>
              </w:rPr>
              <w:t xml:space="preserve"> ή σιλικόνη, περιμετρικά του ανοίγματος για την καλή υγρομόνωση των σημείων. Τα περιθώρια του πλαισίου θα καλύπτουν τις ατέλειες και τους αρμούς μεταξύ του κουφώματος και του δομικού στοιχείου</w:t>
            </w:r>
          </w:p>
          <w:p w14:paraId="3D9C1A2B"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Η τοποθέτηση του κουφώματος θα γίνεται έτσι ώστε να μην δημιουργούνται γέφυρες και διακόπτεται η </w:t>
            </w:r>
            <w:proofErr w:type="spellStart"/>
            <w:r w:rsidRPr="00797675">
              <w:rPr>
                <w:rFonts w:eastAsia="Andale Sans UI"/>
                <w:kern w:val="1"/>
                <w:sz w:val="20"/>
                <w:szCs w:val="20"/>
                <w:lang w:val="el-GR"/>
              </w:rPr>
              <w:t>θερμομόνωση.Δεν</w:t>
            </w:r>
            <w:proofErr w:type="spellEnd"/>
            <w:r w:rsidRPr="00797675">
              <w:rPr>
                <w:rFonts w:eastAsia="Andale Sans UI"/>
                <w:kern w:val="1"/>
                <w:sz w:val="20"/>
                <w:szCs w:val="20"/>
                <w:lang w:val="el-GR"/>
              </w:rPr>
              <w:t xml:space="preserve"> θα οριστικοποιούνται συνδέσεις, στηρίξεις κλπ. πριν ευθυγραμμιστούν και αλφαδιαστούν στις θέσεις τους όλα τα στοιχεία της κατασκευής, ελεγχθεί και συμπληρωθεί η προστασία των αφανών τμημάτων τους με την κατάλληλη επιφανειακή επεξεργασία που να αποκλείει την σκουριά και την διάβρωση των μεταλλικών στηριγμάτων και γίνει έλεγχος από την Τεχνική Υπηρεσία.</w:t>
            </w:r>
          </w:p>
          <w:p w14:paraId="28A4BA77"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Κατά την παραλαβή του έργου θα γίνει έλεγχος της γνησιότητας των κουφωμάτων από την εταιρεία παραγωγής.</w:t>
            </w:r>
          </w:p>
          <w:p w14:paraId="52922EB6"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Η απομάκρυνση των παλαιών κουφωμάτων θα γίνει καθ΄ υπόδειξη της Τεχνικής Υπηρεσίας.</w:t>
            </w:r>
          </w:p>
          <w:p w14:paraId="4D16E0E5"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Θεωρείται δεδομένο ότι έχουν ισχύ και εφαρμογή όλες οι απαιτήσεις ασφαλείας και προστασίας περιβάλλοντος και τα </w:t>
            </w:r>
            <w:proofErr w:type="spellStart"/>
            <w:r w:rsidRPr="00797675">
              <w:rPr>
                <w:rFonts w:eastAsia="Andale Sans UI"/>
                <w:kern w:val="1"/>
                <w:sz w:val="20"/>
                <w:szCs w:val="20"/>
                <w:lang w:val="el-GR"/>
              </w:rPr>
              <w:t>ληπτέα</w:t>
            </w:r>
            <w:proofErr w:type="spellEnd"/>
            <w:r w:rsidRPr="00797675">
              <w:rPr>
                <w:rFonts w:eastAsia="Andale Sans UI"/>
                <w:kern w:val="1"/>
                <w:sz w:val="20"/>
                <w:szCs w:val="20"/>
                <w:lang w:val="el-GR"/>
              </w:rPr>
              <w:t xml:space="preserve"> μέτρα προστασίας/ περιορισμού επιπτώσεων καθώς και οι ελάχιστες απαιτήσεις Υγιεινής και ασφάλειας προσωρινών και κινητών εργοταξίων.</w:t>
            </w:r>
          </w:p>
          <w:p w14:paraId="01BE96CC"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Το εργατικό προσωπικό που θα εκτελέσει τις εργασίες θα είναι εφοδιασμένο με όλα τα απαραίτητα μέσα ατομικής προστασίας (προστατευτική ενδυμασία, γάντια προστασίας, κράνη προστασίας κ.α.).</w:t>
            </w:r>
          </w:p>
          <w:p w14:paraId="07ABCF47"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Μετά το πέρας των εργασιών, όλοι οι χώροι θα παραδοθούν καθαροί και έτοιμοι προς χρήση. Όλα τα υπολείμματα των εργασιών θα απομακρυνθούν από το χώρο του Πανεπιστημίου.</w:t>
            </w:r>
          </w:p>
        </w:tc>
        <w:tc>
          <w:tcPr>
            <w:tcW w:w="992" w:type="dxa"/>
            <w:vAlign w:val="center"/>
          </w:tcPr>
          <w:p w14:paraId="653B8EFD" w14:textId="77777777" w:rsidR="008D2B29" w:rsidRPr="00055E16" w:rsidRDefault="008D2B29" w:rsidP="00D32280">
            <w:pPr>
              <w:widowControl w:val="0"/>
              <w:spacing w:before="120" w:after="0" w:line="360" w:lineRule="auto"/>
              <w:ind w:firstLine="284"/>
              <w:jc w:val="center"/>
              <w:rPr>
                <w:rFonts w:ascii="Times New Roman" w:eastAsia="SimSun" w:hAnsi="Times New Roman" w:cs="Times New Roman"/>
                <w:kern w:val="1"/>
                <w:sz w:val="18"/>
                <w:szCs w:val="20"/>
                <w:lang w:val="el-GR" w:bidi="hi-IN"/>
              </w:rPr>
            </w:pPr>
            <w:r w:rsidRPr="00055E16">
              <w:rPr>
                <w:rFonts w:ascii="Times New Roman" w:eastAsia="SimSun" w:hAnsi="Times New Roman" w:cs="Times New Roman"/>
                <w:kern w:val="1"/>
                <w:sz w:val="18"/>
                <w:szCs w:val="20"/>
                <w:lang w:val="el-GR" w:bidi="hi-IN"/>
              </w:rPr>
              <w:lastRenderedPageBreak/>
              <w:t>ΝΑΙ</w:t>
            </w:r>
          </w:p>
        </w:tc>
        <w:tc>
          <w:tcPr>
            <w:tcW w:w="993" w:type="dxa"/>
          </w:tcPr>
          <w:p w14:paraId="38E97996" w14:textId="77777777" w:rsidR="008D2B29" w:rsidRPr="00055E16" w:rsidRDefault="008D2B29" w:rsidP="00D32280">
            <w:pPr>
              <w:widowControl w:val="0"/>
              <w:spacing w:before="120" w:after="0" w:line="360" w:lineRule="auto"/>
              <w:ind w:firstLine="284"/>
              <w:jc w:val="left"/>
              <w:rPr>
                <w:rFonts w:ascii="Times New Roman" w:eastAsia="SimSun" w:hAnsi="Times New Roman" w:cs="Times New Roman"/>
                <w:color w:val="0070C0"/>
                <w:kern w:val="1"/>
                <w:sz w:val="20"/>
                <w:szCs w:val="20"/>
                <w:lang w:val="el-GR" w:bidi="hi-IN"/>
              </w:rPr>
            </w:pPr>
          </w:p>
        </w:tc>
        <w:tc>
          <w:tcPr>
            <w:tcW w:w="1671" w:type="dxa"/>
          </w:tcPr>
          <w:p w14:paraId="6FEA3972" w14:textId="77777777" w:rsidR="008D2B29" w:rsidRPr="00055E16" w:rsidRDefault="008D2B29" w:rsidP="00D32280">
            <w:pPr>
              <w:widowControl w:val="0"/>
              <w:spacing w:before="120" w:after="0" w:line="360" w:lineRule="auto"/>
              <w:ind w:firstLine="284"/>
              <w:jc w:val="left"/>
              <w:rPr>
                <w:rFonts w:ascii="Times New Roman" w:eastAsia="SimSun" w:hAnsi="Times New Roman" w:cs="Times New Roman"/>
                <w:color w:val="0070C0"/>
                <w:kern w:val="1"/>
                <w:sz w:val="20"/>
                <w:szCs w:val="20"/>
                <w:lang w:val="el-GR" w:bidi="hi-IN"/>
              </w:rPr>
            </w:pPr>
          </w:p>
        </w:tc>
      </w:tr>
      <w:tr w:rsidR="008D2B29" w:rsidRPr="00055E16" w14:paraId="16814B5A" w14:textId="77777777" w:rsidTr="00D32280">
        <w:tc>
          <w:tcPr>
            <w:tcW w:w="675" w:type="dxa"/>
          </w:tcPr>
          <w:p w14:paraId="3A0730F1" w14:textId="77777777" w:rsidR="008D2B29" w:rsidRPr="00797675" w:rsidRDefault="008D2B29" w:rsidP="00D32280">
            <w:pPr>
              <w:widowControl w:val="0"/>
              <w:spacing w:before="120" w:after="0" w:line="360" w:lineRule="auto"/>
              <w:ind w:firstLine="284"/>
              <w:rPr>
                <w:rFonts w:eastAsia="SimSun"/>
                <w:kern w:val="1"/>
                <w:sz w:val="20"/>
                <w:szCs w:val="20"/>
                <w:lang w:val="en-US" w:bidi="hi-IN"/>
              </w:rPr>
            </w:pPr>
            <w:r w:rsidRPr="00797675">
              <w:rPr>
                <w:rFonts w:eastAsia="SimSun"/>
                <w:kern w:val="1"/>
                <w:sz w:val="20"/>
                <w:szCs w:val="20"/>
                <w:lang w:val="en-US" w:bidi="hi-IN"/>
              </w:rPr>
              <w:t>2</w:t>
            </w:r>
          </w:p>
        </w:tc>
        <w:tc>
          <w:tcPr>
            <w:tcW w:w="5245" w:type="dxa"/>
          </w:tcPr>
          <w:p w14:paraId="40ED6704"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b/>
                <w:kern w:val="1"/>
                <w:sz w:val="20"/>
                <w:szCs w:val="20"/>
                <w:lang w:val="el-GR"/>
              </w:rPr>
              <w:t>Αλουμίνιο – Συστήματα Αλουμινίου</w:t>
            </w:r>
          </w:p>
          <w:p w14:paraId="6E95D9A5"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Όλα τα νέα κουφώματα θα είναι </w:t>
            </w:r>
            <w:proofErr w:type="spellStart"/>
            <w:r w:rsidRPr="00797675">
              <w:rPr>
                <w:rFonts w:eastAsia="Andale Sans UI"/>
                <w:kern w:val="1"/>
                <w:sz w:val="20"/>
                <w:szCs w:val="20"/>
                <w:lang w:val="el-GR"/>
              </w:rPr>
              <w:t>θερμοδιακοπτόμενα</w:t>
            </w:r>
            <w:proofErr w:type="spellEnd"/>
            <w:r w:rsidRPr="00797675">
              <w:rPr>
                <w:rFonts w:eastAsia="Andale Sans UI"/>
                <w:kern w:val="1"/>
                <w:sz w:val="20"/>
                <w:szCs w:val="20"/>
                <w:lang w:val="el-GR"/>
              </w:rPr>
              <w:t xml:space="preserve"> αλουμινίου, χρώματος όπως αναφέρεται στην τεχνική περιγραφή για κάθε χώρο, με ηλεκτροστατική βαφή και διπλούς υαλοπίνακες. Τα </w:t>
            </w:r>
            <w:proofErr w:type="spellStart"/>
            <w:r w:rsidRPr="00797675">
              <w:rPr>
                <w:rFonts w:eastAsia="Andale Sans UI"/>
                <w:kern w:val="1"/>
                <w:sz w:val="20"/>
                <w:szCs w:val="20"/>
                <w:lang w:val="el-GR"/>
              </w:rPr>
              <w:t>ανοιγόμενα</w:t>
            </w:r>
            <w:proofErr w:type="spellEnd"/>
            <w:r w:rsidRPr="00797675">
              <w:rPr>
                <w:rFonts w:eastAsia="Andale Sans UI"/>
                <w:kern w:val="1"/>
                <w:sz w:val="20"/>
                <w:szCs w:val="20"/>
                <w:lang w:val="el-GR"/>
              </w:rPr>
              <w:t xml:space="preserve"> κουφώματα θα φέρουν μηχανισμό κλειδώματος πολλαπλών σημείων. Οι παρουσιαζόμενες τελικές επιφάνειες θα είναι λείες, χωρίς επιφανειακά και λοιπά ελαττώματα. Τα ειδικά τεμάχια σύνδεσης και λειτουργίας θα εφαρμόζουν ακριβώς στις διατομές.</w:t>
            </w:r>
          </w:p>
          <w:p w14:paraId="05CB7CF1"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Τα κουφώματα αλουμινίου θα εφαρμόζουν τους ακόλουθους γενικούς όρους:</w:t>
            </w:r>
          </w:p>
          <w:p w14:paraId="6A84CF8A"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α)Οι μέσες τιμές των αντοχών των ράβδων αλουμινίου θα είναι: </w:t>
            </w:r>
          </w:p>
          <w:p w14:paraId="041ABE7F"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-φορτίο θραύσης 180 - 220 </w:t>
            </w:r>
            <w:proofErr w:type="spellStart"/>
            <w:r w:rsidRPr="00797675">
              <w:rPr>
                <w:rFonts w:eastAsia="Andale Sans UI"/>
                <w:kern w:val="1"/>
                <w:sz w:val="20"/>
                <w:szCs w:val="20"/>
                <w:lang w:val="el-GR"/>
              </w:rPr>
              <w:t>MPa</w:t>
            </w:r>
            <w:proofErr w:type="spellEnd"/>
            <w:r w:rsidRPr="00797675">
              <w:rPr>
                <w:rFonts w:eastAsia="Andale Sans UI"/>
                <w:kern w:val="1"/>
                <w:sz w:val="20"/>
                <w:szCs w:val="20"/>
                <w:lang w:val="el-GR"/>
              </w:rPr>
              <w:t xml:space="preserve">, </w:t>
            </w:r>
          </w:p>
          <w:p w14:paraId="110ACE0E"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-όριο ελαστικότητας 140 - 180 </w:t>
            </w:r>
            <w:proofErr w:type="spellStart"/>
            <w:r w:rsidRPr="00797675">
              <w:rPr>
                <w:rFonts w:eastAsia="Andale Sans UI"/>
                <w:kern w:val="1"/>
                <w:sz w:val="20"/>
                <w:szCs w:val="20"/>
                <w:lang w:val="el-GR"/>
              </w:rPr>
              <w:t>MPa</w:t>
            </w:r>
            <w:proofErr w:type="spellEnd"/>
            <w:r w:rsidRPr="00797675">
              <w:rPr>
                <w:rFonts w:eastAsia="Andale Sans UI"/>
                <w:kern w:val="1"/>
                <w:sz w:val="20"/>
                <w:szCs w:val="20"/>
                <w:lang w:val="el-GR"/>
              </w:rPr>
              <w:t xml:space="preserve">, </w:t>
            </w:r>
          </w:p>
          <w:p w14:paraId="668FA03D"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-επιμήκυνση ε = 4 - 6%. </w:t>
            </w:r>
          </w:p>
          <w:p w14:paraId="2F0323FF"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lastRenderedPageBreak/>
              <w:t xml:space="preserve">β)Τα ελάχιστα πάχη επίστρωσης </w:t>
            </w:r>
            <w:proofErr w:type="spellStart"/>
            <w:r w:rsidRPr="00797675">
              <w:rPr>
                <w:rFonts w:eastAsia="Andale Sans UI"/>
                <w:kern w:val="1"/>
                <w:sz w:val="20"/>
                <w:szCs w:val="20"/>
                <w:lang w:val="el-GR"/>
              </w:rPr>
              <w:t>ανοδίωσης</w:t>
            </w:r>
            <w:proofErr w:type="spellEnd"/>
            <w:r w:rsidRPr="00797675">
              <w:rPr>
                <w:rFonts w:eastAsia="Andale Sans UI"/>
                <w:kern w:val="1"/>
                <w:sz w:val="20"/>
                <w:szCs w:val="20"/>
                <w:lang w:val="el-GR"/>
              </w:rPr>
              <w:t xml:space="preserve"> θα είναι: </w:t>
            </w:r>
          </w:p>
          <w:p w14:paraId="2688AD54"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-για κατασκευές στο εσωτερικό του κτιρίου 15 </w:t>
            </w:r>
            <w:proofErr w:type="spellStart"/>
            <w:r w:rsidRPr="00797675">
              <w:rPr>
                <w:rFonts w:eastAsia="Andale Sans UI"/>
                <w:kern w:val="1"/>
                <w:sz w:val="20"/>
                <w:szCs w:val="20"/>
                <w:lang w:val="el-GR"/>
              </w:rPr>
              <w:t>μm</w:t>
            </w:r>
            <w:proofErr w:type="spellEnd"/>
            <w:r w:rsidRPr="00797675">
              <w:rPr>
                <w:rFonts w:eastAsia="Andale Sans UI"/>
                <w:kern w:val="1"/>
                <w:sz w:val="20"/>
                <w:szCs w:val="20"/>
                <w:lang w:val="el-GR"/>
              </w:rPr>
              <w:t xml:space="preserve">, </w:t>
            </w:r>
          </w:p>
          <w:p w14:paraId="646E3220"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-για κατασκευές στο εξωτερικό αυτού 20 </w:t>
            </w:r>
            <w:proofErr w:type="spellStart"/>
            <w:r w:rsidRPr="00797675">
              <w:rPr>
                <w:rFonts w:eastAsia="Andale Sans UI"/>
                <w:kern w:val="1"/>
                <w:sz w:val="20"/>
                <w:szCs w:val="20"/>
                <w:lang w:val="el-GR"/>
              </w:rPr>
              <w:t>μm</w:t>
            </w:r>
            <w:proofErr w:type="spellEnd"/>
            <w:r w:rsidRPr="00797675">
              <w:rPr>
                <w:rFonts w:eastAsia="Andale Sans UI"/>
                <w:kern w:val="1"/>
                <w:sz w:val="20"/>
                <w:szCs w:val="20"/>
                <w:lang w:val="el-GR"/>
              </w:rPr>
              <w:t xml:space="preserve"> </w:t>
            </w:r>
          </w:p>
          <w:p w14:paraId="7285E1D2"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γ) </w:t>
            </w:r>
            <w:proofErr w:type="spellStart"/>
            <w:r w:rsidRPr="00797675">
              <w:rPr>
                <w:rFonts w:eastAsia="Andale Sans UI"/>
                <w:kern w:val="1"/>
                <w:sz w:val="20"/>
                <w:szCs w:val="20"/>
                <w:lang w:val="el-GR"/>
              </w:rPr>
              <w:t>Τo</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ελάχιστo</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πάχoς</w:t>
            </w:r>
            <w:proofErr w:type="spellEnd"/>
            <w:r w:rsidRPr="00797675">
              <w:rPr>
                <w:rFonts w:eastAsia="Andale Sans UI"/>
                <w:kern w:val="1"/>
                <w:sz w:val="20"/>
                <w:szCs w:val="20"/>
                <w:lang w:val="el-GR"/>
              </w:rPr>
              <w:t xml:space="preserve"> ηλεκτροστατικής βαφής θα είναι 60 </w:t>
            </w:r>
            <w:proofErr w:type="spellStart"/>
            <w:r w:rsidRPr="00797675">
              <w:rPr>
                <w:rFonts w:eastAsia="Andale Sans UI"/>
                <w:kern w:val="1"/>
                <w:sz w:val="20"/>
                <w:szCs w:val="20"/>
                <w:lang w:val="el-GR"/>
              </w:rPr>
              <w:t>μm</w:t>
            </w:r>
            <w:proofErr w:type="spellEnd"/>
            <w:r w:rsidRPr="00797675">
              <w:rPr>
                <w:rFonts w:eastAsia="Andale Sans UI"/>
                <w:kern w:val="1"/>
                <w:sz w:val="20"/>
                <w:szCs w:val="20"/>
                <w:lang w:val="el-GR"/>
              </w:rPr>
              <w:t>.</w:t>
            </w:r>
          </w:p>
          <w:p w14:paraId="15351A38"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δ) Στις τιμές μονάδας των άρθρων συμπεριλαμβάνονται </w:t>
            </w:r>
            <w:proofErr w:type="spellStart"/>
            <w:r w:rsidRPr="00797675">
              <w:rPr>
                <w:rFonts w:eastAsia="Andale Sans UI"/>
                <w:kern w:val="1"/>
                <w:sz w:val="20"/>
                <w:szCs w:val="20"/>
                <w:lang w:val="el-GR"/>
              </w:rPr>
              <w:t>ανηγμένα</w:t>
            </w:r>
            <w:proofErr w:type="spellEnd"/>
            <w:r w:rsidRPr="00797675">
              <w:rPr>
                <w:rFonts w:eastAsia="Andale Sans UI"/>
                <w:kern w:val="1"/>
                <w:sz w:val="20"/>
                <w:szCs w:val="20"/>
                <w:lang w:val="el-GR"/>
              </w:rPr>
              <w:t xml:space="preserve"> και τα ακόλουθα (εργασία και υλικά):</w:t>
            </w:r>
          </w:p>
          <w:p w14:paraId="313BA399"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δ1) Η τοποθέτηση όλων των μηχανισμών ασφαλείας και λειτουργίας, περιλαμβάνεται και η προμήθειά τους. Ειδικά τα τεμάχια λειτουργίας όπως χειρολαβές, </w:t>
            </w:r>
            <w:proofErr w:type="spellStart"/>
            <w:r w:rsidRPr="00797675">
              <w:rPr>
                <w:rFonts w:eastAsia="Andale Sans UI"/>
                <w:kern w:val="1"/>
                <w:sz w:val="20"/>
                <w:szCs w:val="20"/>
                <w:lang w:val="el-GR"/>
              </w:rPr>
              <w:t>ράουλα</w:t>
            </w:r>
            <w:proofErr w:type="spellEnd"/>
            <w:r w:rsidRPr="00797675">
              <w:rPr>
                <w:rFonts w:eastAsia="Andale Sans UI"/>
                <w:kern w:val="1"/>
                <w:sz w:val="20"/>
                <w:szCs w:val="20"/>
                <w:lang w:val="el-GR"/>
              </w:rPr>
              <w:t xml:space="preserve"> κύλισης κλπ. θα είναι από αλουμίνιο είτε σε μορφή διατομών είτε σε χυτή μορφή. Θα εφαρμόζουν ακριβώς στις διατομές του αλουμινίου και θα στερεώνονται με βίδες αντίστοιχης ποιότητας (ανοξείδωτες, </w:t>
            </w:r>
            <w:proofErr w:type="spellStart"/>
            <w:r w:rsidRPr="00797675">
              <w:rPr>
                <w:rFonts w:eastAsia="Andale Sans UI"/>
                <w:kern w:val="1"/>
                <w:sz w:val="20"/>
                <w:szCs w:val="20"/>
                <w:lang w:val="el-GR"/>
              </w:rPr>
              <w:t>επικαδμιωμένες</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επιψευδαργυρωμένες</w:t>
            </w:r>
            <w:proofErr w:type="spellEnd"/>
            <w:r w:rsidRPr="00797675">
              <w:rPr>
                <w:rFonts w:eastAsia="Andale Sans UI"/>
                <w:kern w:val="1"/>
                <w:sz w:val="20"/>
                <w:szCs w:val="20"/>
                <w:lang w:val="el-GR"/>
              </w:rPr>
              <w:t>), ώστε να εξασφαλίζεται η άκαμπτη σύνδεση με τα πλαίσια, η στεγανότητα και η ομαλή αθόρυβη λειτουργία των κουφωμάτων.</w:t>
            </w:r>
          </w:p>
          <w:p w14:paraId="57FFE279"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δ2)Η κατασκευή </w:t>
            </w:r>
            <w:proofErr w:type="spellStart"/>
            <w:r w:rsidRPr="00797675">
              <w:rPr>
                <w:rFonts w:eastAsia="Andale Sans UI"/>
                <w:kern w:val="1"/>
                <w:sz w:val="20"/>
                <w:szCs w:val="20"/>
                <w:lang w:val="el-GR"/>
              </w:rPr>
              <w:t>ψευτόκασσας</w:t>
            </w:r>
            <w:proofErr w:type="spellEnd"/>
            <w:r w:rsidRPr="00797675">
              <w:rPr>
                <w:rFonts w:eastAsia="Andale Sans UI"/>
                <w:kern w:val="1"/>
                <w:sz w:val="20"/>
                <w:szCs w:val="20"/>
                <w:lang w:val="el-GR"/>
              </w:rPr>
              <w:t xml:space="preserve"> από </w:t>
            </w:r>
            <w:proofErr w:type="spellStart"/>
            <w:r w:rsidRPr="00797675">
              <w:rPr>
                <w:rFonts w:eastAsia="Andale Sans UI"/>
                <w:kern w:val="1"/>
                <w:sz w:val="20"/>
                <w:szCs w:val="20"/>
                <w:lang w:val="el-GR"/>
              </w:rPr>
              <w:t>στραντζαριστή</w:t>
            </w:r>
            <w:proofErr w:type="spellEnd"/>
            <w:r w:rsidRPr="00797675">
              <w:rPr>
                <w:rFonts w:eastAsia="Andale Sans UI"/>
                <w:kern w:val="1"/>
                <w:sz w:val="20"/>
                <w:szCs w:val="20"/>
                <w:lang w:val="el-GR"/>
              </w:rPr>
              <w:t xml:space="preserve"> γαλβανισμένη λαμαρίνα πάχους τουλάχιστον 1,8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διατομής </w:t>
            </w:r>
            <w:proofErr w:type="spellStart"/>
            <w:r w:rsidRPr="00797675">
              <w:rPr>
                <w:rFonts w:eastAsia="Andale Sans UI"/>
                <w:kern w:val="1"/>
                <w:sz w:val="20"/>
                <w:szCs w:val="20"/>
                <w:lang w:val="el-GR"/>
              </w:rPr>
              <w:t>ορθογωνικής</w:t>
            </w:r>
            <w:proofErr w:type="spellEnd"/>
            <w:r w:rsidRPr="00797675">
              <w:rPr>
                <w:rFonts w:eastAsia="Andale Sans UI"/>
                <w:kern w:val="1"/>
                <w:sz w:val="20"/>
                <w:szCs w:val="20"/>
                <w:lang w:val="el-GR"/>
              </w:rPr>
              <w:t xml:space="preserve"> ή Π, με τα στηρίγματα του σκελετού από γαλβανισμένες λάμες 50Χ3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w:t>
            </w:r>
          </w:p>
          <w:p w14:paraId="0EA01726"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δ3)Τα ελαστικά </w:t>
            </w:r>
            <w:proofErr w:type="spellStart"/>
            <w:r w:rsidRPr="00797675">
              <w:rPr>
                <w:rFonts w:eastAsia="Andale Sans UI"/>
                <w:kern w:val="1"/>
                <w:sz w:val="20"/>
                <w:szCs w:val="20"/>
                <w:lang w:val="el-GR"/>
              </w:rPr>
              <w:t>παρεμβύσματα</w:t>
            </w:r>
            <w:proofErr w:type="spellEnd"/>
            <w:r w:rsidRPr="00797675">
              <w:rPr>
                <w:rFonts w:eastAsia="Andale Sans UI"/>
                <w:kern w:val="1"/>
                <w:sz w:val="20"/>
                <w:szCs w:val="20"/>
                <w:lang w:val="el-GR"/>
              </w:rPr>
              <w:t xml:space="preserve"> και ταινίες (</w:t>
            </w:r>
            <w:proofErr w:type="spellStart"/>
            <w:r w:rsidRPr="00797675">
              <w:rPr>
                <w:rFonts w:eastAsia="Andale Sans UI"/>
                <w:kern w:val="1"/>
                <w:sz w:val="20"/>
                <w:szCs w:val="20"/>
                <w:lang w:val="el-GR"/>
              </w:rPr>
              <w:t>νεοπρέν</w:t>
            </w:r>
            <w:proofErr w:type="spellEnd"/>
            <w:r w:rsidRPr="00797675">
              <w:rPr>
                <w:rFonts w:eastAsia="Andale Sans UI"/>
                <w:kern w:val="1"/>
                <w:sz w:val="20"/>
                <w:szCs w:val="20"/>
                <w:lang w:val="el-GR"/>
              </w:rPr>
              <w:t xml:space="preserve">, EPDM </w:t>
            </w:r>
            <w:proofErr w:type="spellStart"/>
            <w:r w:rsidRPr="00797675">
              <w:rPr>
                <w:rFonts w:eastAsia="Andale Sans UI"/>
                <w:kern w:val="1"/>
                <w:sz w:val="20"/>
                <w:szCs w:val="20"/>
                <w:lang w:val="el-GR"/>
              </w:rPr>
              <w:t>κλπ</w:t>
            </w:r>
            <w:proofErr w:type="spellEnd"/>
            <w:r w:rsidRPr="00797675">
              <w:rPr>
                <w:rFonts w:eastAsia="Andale Sans UI"/>
                <w:kern w:val="1"/>
                <w:sz w:val="20"/>
                <w:szCs w:val="20"/>
                <w:lang w:val="el-GR"/>
              </w:rPr>
              <w:t xml:space="preserve">), καθώς και όλα τα απαιτούμενα </w:t>
            </w:r>
            <w:proofErr w:type="spellStart"/>
            <w:r w:rsidRPr="00797675">
              <w:rPr>
                <w:rFonts w:eastAsia="Andale Sans UI"/>
                <w:kern w:val="1"/>
                <w:sz w:val="20"/>
                <w:szCs w:val="20"/>
                <w:lang w:val="el-GR"/>
              </w:rPr>
              <w:t>μικροϋλικά</w:t>
            </w:r>
            <w:proofErr w:type="spellEnd"/>
            <w:r w:rsidRPr="00797675">
              <w:rPr>
                <w:rFonts w:eastAsia="Andale Sans UI"/>
                <w:kern w:val="1"/>
                <w:sz w:val="20"/>
                <w:szCs w:val="20"/>
                <w:lang w:val="el-GR"/>
              </w:rPr>
              <w:t xml:space="preserve">, σύμφωνα με οδηγίες τοποθέτησης του προμηθευτή του προϊόντος, για την πλήρη, την εξασφάλιση της </w:t>
            </w:r>
            <w:proofErr w:type="spellStart"/>
            <w:r w:rsidRPr="00797675">
              <w:rPr>
                <w:rFonts w:eastAsia="Andale Sans UI"/>
                <w:kern w:val="1"/>
                <w:sz w:val="20"/>
                <w:szCs w:val="20"/>
                <w:lang w:val="el-GR"/>
              </w:rPr>
              <w:t>υδατοστεγανότητας</w:t>
            </w:r>
            <w:proofErr w:type="spellEnd"/>
            <w:r w:rsidRPr="00797675">
              <w:rPr>
                <w:rFonts w:eastAsia="Andale Sans UI"/>
                <w:kern w:val="1"/>
                <w:sz w:val="20"/>
                <w:szCs w:val="20"/>
                <w:lang w:val="el-GR"/>
              </w:rPr>
              <w:t xml:space="preserve">, της </w:t>
            </w:r>
            <w:proofErr w:type="spellStart"/>
            <w:r w:rsidRPr="00797675">
              <w:rPr>
                <w:rFonts w:eastAsia="Andale Sans UI"/>
                <w:kern w:val="1"/>
                <w:sz w:val="20"/>
                <w:szCs w:val="20"/>
                <w:lang w:val="el-GR"/>
              </w:rPr>
              <w:t>αερο</w:t>
            </w:r>
            <w:proofErr w:type="spellEnd"/>
            <w:r w:rsidRPr="00797675">
              <w:rPr>
                <w:rFonts w:eastAsia="Andale Sans UI"/>
                <w:kern w:val="1"/>
                <w:sz w:val="20"/>
                <w:szCs w:val="20"/>
                <w:lang w:val="el-GR"/>
              </w:rPr>
              <w:t xml:space="preserve">-στεγανότητας, της ηχομόνωσης της και θερμομόνωσης. Τα </w:t>
            </w:r>
            <w:proofErr w:type="spellStart"/>
            <w:r w:rsidRPr="00797675">
              <w:rPr>
                <w:rFonts w:eastAsia="Andale Sans UI"/>
                <w:kern w:val="1"/>
                <w:sz w:val="20"/>
                <w:szCs w:val="20"/>
                <w:lang w:val="el-GR"/>
              </w:rPr>
              <w:t>παρεμβύσματα</w:t>
            </w:r>
            <w:proofErr w:type="spellEnd"/>
            <w:r w:rsidRPr="00797675">
              <w:rPr>
                <w:rFonts w:eastAsia="Andale Sans UI"/>
                <w:kern w:val="1"/>
                <w:sz w:val="20"/>
                <w:szCs w:val="20"/>
                <w:lang w:val="el-GR"/>
              </w:rPr>
              <w:t xml:space="preserve"> στεγανότητας</w:t>
            </w:r>
          </w:p>
          <w:p w14:paraId="2EA4C274"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θα έχουν αντοχή στην ηλιακή ακτινοβολία και τις περιβαλλοντικές συνθήκες. Θα διατηρούνται εύκαμπτα χωρίς παραμένουσα παραμόρφωση, τουλάχιστον για 10 έτη από την τοποθέτηση τους, με ή χωρίς φορτίο από τις διατομές, τους υαλοπίνακες και τα άλλα συστατικά μέρη του κουφώματος, σε θερμοκρασίες από -40 °C έως +100°C. Επειδή </w:t>
            </w:r>
          </w:p>
          <w:p w14:paraId="01C4B815"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τα εξωτερικά, κυρίως, </w:t>
            </w:r>
            <w:proofErr w:type="spellStart"/>
            <w:r w:rsidRPr="00797675">
              <w:rPr>
                <w:rFonts w:eastAsia="Andale Sans UI"/>
                <w:kern w:val="1"/>
                <w:sz w:val="20"/>
                <w:szCs w:val="20"/>
                <w:lang w:val="el-GR"/>
              </w:rPr>
              <w:t>παρεμβύσματα</w:t>
            </w:r>
            <w:proofErr w:type="spellEnd"/>
            <w:r w:rsidRPr="00797675">
              <w:rPr>
                <w:rFonts w:eastAsia="Andale Sans UI"/>
                <w:kern w:val="1"/>
                <w:sz w:val="20"/>
                <w:szCs w:val="20"/>
                <w:lang w:val="el-GR"/>
              </w:rPr>
              <w:t xml:space="preserve"> (π.χ. λάστιχα τζαμιών), είναι αδύνατον να διατηρήσουν την αρχική </w:t>
            </w:r>
            <w:proofErr w:type="spellStart"/>
            <w:r w:rsidRPr="00797675">
              <w:rPr>
                <w:rFonts w:eastAsia="Andale Sans UI"/>
                <w:kern w:val="1"/>
                <w:sz w:val="20"/>
                <w:szCs w:val="20"/>
                <w:lang w:val="el-GR"/>
              </w:rPr>
              <w:t>υδατοστεγανότητα</w:t>
            </w:r>
            <w:proofErr w:type="spellEnd"/>
            <w:r w:rsidRPr="00797675">
              <w:rPr>
                <w:rFonts w:eastAsia="Andale Sans UI"/>
                <w:kern w:val="1"/>
                <w:sz w:val="20"/>
                <w:szCs w:val="20"/>
                <w:lang w:val="el-GR"/>
              </w:rPr>
              <w:t xml:space="preserve"> τους σε βάθος χρόνου, επιβάλλεται η χρήση </w:t>
            </w:r>
            <w:proofErr w:type="spellStart"/>
            <w:r w:rsidRPr="00797675">
              <w:rPr>
                <w:rFonts w:eastAsia="Andale Sans UI"/>
                <w:kern w:val="1"/>
                <w:sz w:val="20"/>
                <w:szCs w:val="20"/>
                <w:lang w:val="el-GR"/>
              </w:rPr>
              <w:t>αρμόκολλας</w:t>
            </w:r>
            <w:proofErr w:type="spellEnd"/>
            <w:r w:rsidRPr="00797675">
              <w:rPr>
                <w:rFonts w:eastAsia="Andale Sans UI"/>
                <w:kern w:val="1"/>
                <w:sz w:val="20"/>
                <w:szCs w:val="20"/>
                <w:lang w:val="el-GR"/>
              </w:rPr>
              <w:t xml:space="preserve"> για την συγκόλληση των ενώσεων των προφίλ και άνοιγμα οπών απορροής υδάτων εσωτερικά του φύλλου στην πάνω και στην κάτω τραβέρσα. Στην κάτω τραβέρσα για την αποστράγγιση των νερών, στην πάνω τραβέρσα για να βοηθά η πίεση του αέρα στην πλήρη αποστράγγιση και στον εσωτερικό αερισμό του κουφώματος σύμφωνα με τις οδηγίες του παραγωγού συστήματος.</w:t>
            </w:r>
          </w:p>
          <w:p w14:paraId="72D6AC3B"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δ4)Η τοποθέτηση προσωρινών </w:t>
            </w:r>
            <w:proofErr w:type="spellStart"/>
            <w:r w:rsidRPr="00797675">
              <w:rPr>
                <w:rFonts w:eastAsia="Andale Sans UI"/>
                <w:kern w:val="1"/>
                <w:sz w:val="20"/>
                <w:szCs w:val="20"/>
                <w:lang w:val="el-GR"/>
              </w:rPr>
              <w:t>αφαιρούμενων</w:t>
            </w:r>
            <w:proofErr w:type="spellEnd"/>
            <w:r w:rsidRPr="00797675">
              <w:rPr>
                <w:rFonts w:eastAsia="Andale Sans UI"/>
                <w:kern w:val="1"/>
                <w:sz w:val="20"/>
                <w:szCs w:val="20"/>
                <w:lang w:val="el-GR"/>
              </w:rPr>
              <w:t xml:space="preserve"> συνδέσμων (προφίλ Π) στις </w:t>
            </w:r>
            <w:proofErr w:type="spellStart"/>
            <w:r w:rsidRPr="00797675">
              <w:rPr>
                <w:rFonts w:eastAsia="Andale Sans UI"/>
                <w:kern w:val="1"/>
                <w:sz w:val="20"/>
                <w:szCs w:val="20"/>
                <w:lang w:val="el-GR"/>
              </w:rPr>
              <w:t>ψευτόκασες</w:t>
            </w:r>
            <w:proofErr w:type="spellEnd"/>
            <w:r w:rsidRPr="00797675">
              <w:rPr>
                <w:rFonts w:eastAsia="Andale Sans UI"/>
                <w:kern w:val="1"/>
                <w:sz w:val="20"/>
                <w:szCs w:val="20"/>
                <w:lang w:val="el-GR"/>
              </w:rPr>
              <w:t xml:space="preserve"> ανοικτών διατομών προκειμένου να εξασφαλιστεί η ακαμψία τους κατά τη μεταφορά η τη τοποθέτηση.</w:t>
            </w:r>
          </w:p>
          <w:p w14:paraId="309A52E4"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δ5)Η ηλεκτροστατική βαφή και </w:t>
            </w:r>
            <w:proofErr w:type="spellStart"/>
            <w:r w:rsidRPr="00797675">
              <w:rPr>
                <w:rFonts w:eastAsia="Andale Sans UI"/>
                <w:kern w:val="1"/>
                <w:sz w:val="20"/>
                <w:szCs w:val="20"/>
                <w:lang w:val="el-GR"/>
              </w:rPr>
              <w:t>ανοδίωση</w:t>
            </w:r>
            <w:proofErr w:type="spellEnd"/>
            <w:r w:rsidRPr="00797675">
              <w:rPr>
                <w:rFonts w:eastAsia="Andale Sans UI"/>
                <w:kern w:val="1"/>
                <w:sz w:val="20"/>
                <w:szCs w:val="20"/>
                <w:lang w:val="el-GR"/>
              </w:rPr>
              <w:t xml:space="preserve"> των προφίλ του αλουμινίου.</w:t>
            </w:r>
          </w:p>
          <w:p w14:paraId="2B6ABE2F"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Η επιλογή του χρώματος των σκούρων κουφωμάτων θα είναι κατόπιν έγκρισης της Τεχνικής Υπηρεσίας.</w:t>
            </w:r>
          </w:p>
          <w:p w14:paraId="390EE43F"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Κάθε κούφωμα αλουμινίου υποχρεωτικά θα φέρει σήμανση CE και συνοδεύεται από δήλωση επιδόσεων καταρτισμένη από τον κατασκευαστή σύμφωνα με τον κανονισμό 574/2014/ΕΕ (Επίσημη Εφημερίδα ΕΕ: ΟJ EEL159/41/28.05.2014), αφού έχει υποβληθεί σε Αρχικές Δοκιμές Τύπου.</w:t>
            </w:r>
          </w:p>
          <w:p w14:paraId="0B571031"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Η δήλωση επιδόσεων θα περιλαμβάνει τους συντελεστές </w:t>
            </w:r>
            <w:proofErr w:type="spellStart"/>
            <w:r w:rsidRPr="00797675">
              <w:rPr>
                <w:rFonts w:eastAsia="Andale Sans UI"/>
                <w:kern w:val="1"/>
                <w:sz w:val="20"/>
                <w:szCs w:val="20"/>
                <w:lang w:val="el-GR"/>
              </w:rPr>
              <w:lastRenderedPageBreak/>
              <w:t>θερμοπερατότητας</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Uw</w:t>
            </w:r>
            <w:proofErr w:type="spellEnd"/>
            <w:r w:rsidRPr="00797675">
              <w:rPr>
                <w:rFonts w:eastAsia="Andale Sans UI"/>
                <w:kern w:val="1"/>
                <w:sz w:val="20"/>
                <w:szCs w:val="20"/>
                <w:lang w:val="el-GR"/>
              </w:rPr>
              <w:t xml:space="preserve">) και άλλα χαρακτηριστικά, (ενδεικτικά και όχι περιοριστικά) όπως </w:t>
            </w:r>
            <w:proofErr w:type="spellStart"/>
            <w:r w:rsidRPr="00797675">
              <w:rPr>
                <w:rFonts w:eastAsia="Andale Sans UI"/>
                <w:kern w:val="1"/>
                <w:sz w:val="20"/>
                <w:szCs w:val="20"/>
                <w:lang w:val="el-GR"/>
              </w:rPr>
              <w:t>αεροστεγανότητα</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υδατοστεγανότητα</w:t>
            </w:r>
            <w:proofErr w:type="spellEnd"/>
            <w:r w:rsidRPr="00797675">
              <w:rPr>
                <w:rFonts w:eastAsia="Andale Sans UI"/>
                <w:kern w:val="1"/>
                <w:sz w:val="20"/>
                <w:szCs w:val="20"/>
                <w:lang w:val="el-GR"/>
              </w:rPr>
              <w:t xml:space="preserve">, αντίσταση στην </w:t>
            </w:r>
            <w:proofErr w:type="spellStart"/>
            <w:r w:rsidRPr="00797675">
              <w:rPr>
                <w:rFonts w:eastAsia="Andale Sans UI"/>
                <w:kern w:val="1"/>
                <w:sz w:val="20"/>
                <w:szCs w:val="20"/>
                <w:lang w:val="el-GR"/>
              </w:rPr>
              <w:t>ανεμοπίεση</w:t>
            </w:r>
            <w:proofErr w:type="spellEnd"/>
            <w:r w:rsidRPr="00797675">
              <w:rPr>
                <w:rFonts w:eastAsia="Andale Sans UI"/>
                <w:kern w:val="1"/>
                <w:sz w:val="20"/>
                <w:szCs w:val="20"/>
                <w:lang w:val="el-GR"/>
              </w:rPr>
              <w:t xml:space="preserve">, μηχανική αντοχή, αντοχή στην χρήση, ηχομονωτική ικανότητα, θερμομονωτική ικανότητα, αντοχή στον χρόνο. </w:t>
            </w:r>
          </w:p>
          <w:p w14:paraId="2614F055" w14:textId="77777777" w:rsidR="008D2B29" w:rsidRPr="00797675" w:rsidRDefault="008D2B29" w:rsidP="00D32280">
            <w:pPr>
              <w:widowControl w:val="0"/>
              <w:spacing w:after="0"/>
              <w:rPr>
                <w:rFonts w:eastAsia="Andale Sans UI"/>
                <w:bCs/>
                <w:kern w:val="1"/>
                <w:sz w:val="20"/>
                <w:szCs w:val="20"/>
                <w:lang w:val="el-GR"/>
              </w:rPr>
            </w:pPr>
            <w:r w:rsidRPr="00797675">
              <w:rPr>
                <w:rFonts w:eastAsia="Andale Sans UI"/>
                <w:kern w:val="1"/>
                <w:sz w:val="20"/>
                <w:szCs w:val="20"/>
                <w:lang w:val="el-GR"/>
              </w:rPr>
              <w:t>Η ετικέτα σήμανσης CE θα είναι τοποθετημένη σε κάθε κούφωμα αλουμινίου σύμφωνα με το άρθρο 9 του κανονισμού (ΕΕ) 305/2011.</w:t>
            </w:r>
          </w:p>
        </w:tc>
        <w:tc>
          <w:tcPr>
            <w:tcW w:w="992" w:type="dxa"/>
            <w:vAlign w:val="center"/>
          </w:tcPr>
          <w:p w14:paraId="0C54C021" w14:textId="77777777" w:rsidR="008D2B29" w:rsidRPr="00055E16" w:rsidRDefault="008D2B29" w:rsidP="00D32280">
            <w:pPr>
              <w:widowControl w:val="0"/>
              <w:spacing w:before="120" w:after="0" w:line="360" w:lineRule="auto"/>
              <w:ind w:firstLine="284"/>
              <w:jc w:val="center"/>
              <w:rPr>
                <w:rFonts w:ascii="Times New Roman" w:eastAsia="SimSun" w:hAnsi="Times New Roman" w:cs="Times New Roman"/>
                <w:kern w:val="1"/>
                <w:sz w:val="18"/>
                <w:szCs w:val="20"/>
                <w:lang w:val="el-GR" w:bidi="hi-IN"/>
              </w:rPr>
            </w:pPr>
            <w:r w:rsidRPr="00055E16">
              <w:rPr>
                <w:rFonts w:ascii="Times New Roman" w:eastAsia="SimSun" w:hAnsi="Times New Roman" w:cs="Times New Roman"/>
                <w:kern w:val="1"/>
                <w:sz w:val="18"/>
                <w:szCs w:val="20"/>
                <w:lang w:val="el-GR" w:bidi="hi-IN"/>
              </w:rPr>
              <w:lastRenderedPageBreak/>
              <w:t>ΝΑΙ</w:t>
            </w:r>
          </w:p>
        </w:tc>
        <w:tc>
          <w:tcPr>
            <w:tcW w:w="993" w:type="dxa"/>
          </w:tcPr>
          <w:p w14:paraId="2A5B5DE6" w14:textId="77777777" w:rsidR="008D2B29" w:rsidRPr="00055E16" w:rsidRDefault="008D2B29" w:rsidP="00D32280">
            <w:pPr>
              <w:widowControl w:val="0"/>
              <w:spacing w:before="120" w:after="0" w:line="360" w:lineRule="auto"/>
              <w:ind w:firstLine="284"/>
              <w:jc w:val="left"/>
              <w:rPr>
                <w:rFonts w:ascii="Times New Roman" w:eastAsia="SimSun" w:hAnsi="Times New Roman" w:cs="Times New Roman"/>
                <w:color w:val="0070C0"/>
                <w:kern w:val="1"/>
                <w:sz w:val="20"/>
                <w:szCs w:val="20"/>
                <w:lang w:val="el-GR" w:bidi="hi-IN"/>
              </w:rPr>
            </w:pPr>
          </w:p>
        </w:tc>
        <w:tc>
          <w:tcPr>
            <w:tcW w:w="1671" w:type="dxa"/>
          </w:tcPr>
          <w:p w14:paraId="0E2E04F8" w14:textId="77777777" w:rsidR="008D2B29" w:rsidRPr="00055E16" w:rsidRDefault="008D2B29" w:rsidP="00D32280">
            <w:pPr>
              <w:widowControl w:val="0"/>
              <w:spacing w:before="120" w:after="0" w:line="360" w:lineRule="auto"/>
              <w:ind w:firstLine="284"/>
              <w:jc w:val="left"/>
              <w:rPr>
                <w:rFonts w:ascii="Times New Roman" w:eastAsia="SimSun" w:hAnsi="Times New Roman" w:cs="Times New Roman"/>
                <w:color w:val="0070C0"/>
                <w:kern w:val="1"/>
                <w:sz w:val="20"/>
                <w:szCs w:val="20"/>
                <w:lang w:val="el-GR" w:bidi="hi-IN"/>
              </w:rPr>
            </w:pPr>
          </w:p>
        </w:tc>
      </w:tr>
      <w:tr w:rsidR="008D2B29" w:rsidRPr="00055E16" w14:paraId="6D431D34" w14:textId="77777777" w:rsidTr="00D32280">
        <w:tc>
          <w:tcPr>
            <w:tcW w:w="675" w:type="dxa"/>
          </w:tcPr>
          <w:p w14:paraId="79348A71" w14:textId="77777777" w:rsidR="008D2B29" w:rsidRPr="00797675" w:rsidRDefault="008D2B29" w:rsidP="00D32280">
            <w:pPr>
              <w:widowControl w:val="0"/>
              <w:spacing w:before="120" w:after="0" w:line="360" w:lineRule="auto"/>
              <w:ind w:firstLine="284"/>
              <w:rPr>
                <w:rFonts w:eastAsia="SimSun"/>
                <w:kern w:val="1"/>
                <w:sz w:val="20"/>
                <w:szCs w:val="20"/>
                <w:lang w:val="en-US" w:bidi="hi-IN"/>
              </w:rPr>
            </w:pPr>
            <w:r w:rsidRPr="00797675">
              <w:rPr>
                <w:rFonts w:eastAsia="SimSun"/>
                <w:kern w:val="1"/>
                <w:sz w:val="20"/>
                <w:szCs w:val="20"/>
                <w:lang w:val="en-US" w:bidi="hi-IN"/>
              </w:rPr>
              <w:lastRenderedPageBreak/>
              <w:t>3</w:t>
            </w:r>
          </w:p>
        </w:tc>
        <w:tc>
          <w:tcPr>
            <w:tcW w:w="5245" w:type="dxa"/>
          </w:tcPr>
          <w:p w14:paraId="6FB00D94"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 xml:space="preserve">Όλοι οι υαλοπίνακες θα είναι θερμομονωτικοί - ηχομονωτικοί - ανακλαστικοί απλοί και πολλαπλοί συνολικού πάχους </w:t>
            </w:r>
          </w:p>
          <w:p w14:paraId="5005E2C5"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w:t>
            </w:r>
            <w:r w:rsidRPr="00797675">
              <w:rPr>
                <w:rFonts w:eastAsia="Andale Sans UI"/>
                <w:kern w:val="1"/>
                <w:sz w:val="20"/>
                <w:szCs w:val="20"/>
                <w:lang w:val="el-GR"/>
              </w:rPr>
              <w:tab/>
              <w:t xml:space="preserve">28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(κρύσταλλο 6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 κενό 10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 κρύσταλλο </w:t>
            </w:r>
            <w:proofErr w:type="spellStart"/>
            <w:r w:rsidRPr="00797675">
              <w:rPr>
                <w:rFonts w:eastAsia="Andale Sans UI"/>
                <w:kern w:val="1"/>
                <w:sz w:val="20"/>
                <w:szCs w:val="20"/>
                <w:lang w:val="el-GR"/>
              </w:rPr>
              <w:t>laminated</w:t>
            </w:r>
            <w:proofErr w:type="spellEnd"/>
            <w:r w:rsidRPr="00797675">
              <w:rPr>
                <w:rFonts w:eastAsia="Andale Sans UI"/>
                <w:kern w:val="1"/>
                <w:sz w:val="20"/>
                <w:szCs w:val="20"/>
                <w:lang w:val="el-GR"/>
              </w:rPr>
              <w:t xml:space="preserve"> 8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+ 4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w:t>
            </w:r>
          </w:p>
          <w:p w14:paraId="0CD99116" w14:textId="77777777" w:rsidR="008D2B29" w:rsidRPr="00797675" w:rsidRDefault="008D2B29" w:rsidP="00D32280">
            <w:pPr>
              <w:widowControl w:val="0"/>
              <w:spacing w:after="0"/>
              <w:rPr>
                <w:rFonts w:eastAsia="Andale Sans UI"/>
                <w:b/>
                <w:bCs/>
                <w:kern w:val="1"/>
                <w:sz w:val="20"/>
                <w:szCs w:val="20"/>
                <w:lang w:val="el-GR"/>
              </w:rPr>
            </w:pPr>
            <w:r w:rsidRPr="00797675">
              <w:rPr>
                <w:rFonts w:eastAsia="Andale Sans UI"/>
                <w:kern w:val="1"/>
                <w:sz w:val="20"/>
                <w:szCs w:val="20"/>
                <w:lang w:val="el-GR"/>
              </w:rPr>
              <w:t xml:space="preserve">Σύμφωνα με την τεχνική περιγραφή και θα είναι πλήρως τοποθετημένοι με ελαστικά </w:t>
            </w:r>
            <w:proofErr w:type="spellStart"/>
            <w:r w:rsidRPr="00797675">
              <w:rPr>
                <w:rFonts w:eastAsia="Andale Sans UI"/>
                <w:kern w:val="1"/>
                <w:sz w:val="20"/>
                <w:szCs w:val="20"/>
                <w:lang w:val="el-GR"/>
              </w:rPr>
              <w:t>παρεμβύσματα</w:t>
            </w:r>
            <w:proofErr w:type="spellEnd"/>
            <w:r w:rsidRPr="00797675">
              <w:rPr>
                <w:rFonts w:eastAsia="Andale Sans UI"/>
                <w:kern w:val="1"/>
                <w:sz w:val="20"/>
                <w:szCs w:val="20"/>
                <w:lang w:val="el-GR"/>
              </w:rPr>
              <w:t xml:space="preserve"> και σιλικόνη (ΕΤΕΠ 03-08-07-02 "Διπλοί υαλοπίνακες με ενδιάμεσο κενό"). Πλήρως περαιωμένη εργασία με διαμόρφωση των </w:t>
            </w:r>
            <w:proofErr w:type="spellStart"/>
            <w:r w:rsidRPr="00797675">
              <w:rPr>
                <w:rFonts w:eastAsia="Andale Sans UI"/>
                <w:kern w:val="1"/>
                <w:sz w:val="20"/>
                <w:szCs w:val="20"/>
                <w:lang w:val="el-GR"/>
              </w:rPr>
              <w:t>παρεμβυσμάτων</w:t>
            </w:r>
            <w:proofErr w:type="spellEnd"/>
            <w:r w:rsidRPr="00797675">
              <w:rPr>
                <w:rFonts w:eastAsia="Andale Sans UI"/>
                <w:kern w:val="1"/>
                <w:sz w:val="20"/>
                <w:szCs w:val="20"/>
                <w:lang w:val="el-GR"/>
              </w:rPr>
              <w:t xml:space="preserve"> σε κλειστό </w:t>
            </w:r>
            <w:proofErr w:type="spellStart"/>
            <w:r w:rsidRPr="00797675">
              <w:rPr>
                <w:rFonts w:eastAsia="Andale Sans UI"/>
                <w:kern w:val="1"/>
                <w:sz w:val="20"/>
                <w:szCs w:val="20"/>
                <w:lang w:val="el-GR"/>
              </w:rPr>
              <w:t>ορθογωνικό</w:t>
            </w:r>
            <w:proofErr w:type="spellEnd"/>
            <w:r w:rsidRPr="00797675">
              <w:rPr>
                <w:rFonts w:eastAsia="Andale Sans UI"/>
                <w:kern w:val="1"/>
                <w:sz w:val="20"/>
                <w:szCs w:val="20"/>
                <w:lang w:val="el-GR"/>
              </w:rPr>
              <w:t xml:space="preserve"> πλαίσιο και περιμετρική </w:t>
            </w:r>
            <w:proofErr w:type="spellStart"/>
            <w:r w:rsidRPr="00797675">
              <w:rPr>
                <w:rFonts w:eastAsia="Andale Sans UI"/>
                <w:kern w:val="1"/>
                <w:sz w:val="20"/>
                <w:szCs w:val="20"/>
                <w:lang w:val="el-GR"/>
              </w:rPr>
              <w:t>στεγάνωση</w:t>
            </w:r>
            <w:proofErr w:type="spellEnd"/>
            <w:r w:rsidRPr="00797675">
              <w:rPr>
                <w:rFonts w:eastAsia="Andale Sans UI"/>
                <w:kern w:val="1"/>
                <w:sz w:val="20"/>
                <w:szCs w:val="20"/>
                <w:lang w:val="el-GR"/>
              </w:rPr>
              <w:t>. Οι υαλοπίνακες θα συνοδεύονται από επίσημα πιστοποιητικά εξουσιοδοτημένου οργανισμού ελέγχων από τα οποία θα προκύπτουν τα ποιοτικά χαρακτηριστικά μορφοποίησης των διπλών υαλοπινάκων με ενδιάμεσο κενό (παρ. 4.1 της ΕΤΕΠ 03-08-07-02 ). Επιπλέον ο ανάδοχος θα παραδώσει πιστοποιητικό διάρκειας ζωής του διπλού υαλοπίνακα από πλευράς μη εμφάνισης υδρατμών στο ενδιάμεσο κενό.</w:t>
            </w:r>
          </w:p>
        </w:tc>
        <w:tc>
          <w:tcPr>
            <w:tcW w:w="992" w:type="dxa"/>
            <w:vAlign w:val="center"/>
          </w:tcPr>
          <w:p w14:paraId="119FB397" w14:textId="77777777" w:rsidR="008D2B29" w:rsidRPr="00797675" w:rsidRDefault="008D2B29" w:rsidP="00D32280">
            <w:pPr>
              <w:widowControl w:val="0"/>
              <w:spacing w:after="0" w:line="360" w:lineRule="auto"/>
              <w:ind w:firstLine="284"/>
              <w:rPr>
                <w:rFonts w:eastAsia="Andale Sans UI"/>
                <w:kern w:val="1"/>
                <w:sz w:val="20"/>
                <w:szCs w:val="20"/>
                <w:lang w:val="en-US"/>
              </w:rPr>
            </w:pPr>
            <w:r w:rsidRPr="00797675">
              <w:rPr>
                <w:rFonts w:eastAsia="Andale Sans UI"/>
                <w:kern w:val="1"/>
                <w:sz w:val="20"/>
                <w:szCs w:val="20"/>
                <w:lang w:val="en-US"/>
              </w:rPr>
              <w:t>ΝΑΙ</w:t>
            </w:r>
          </w:p>
        </w:tc>
        <w:tc>
          <w:tcPr>
            <w:tcW w:w="993" w:type="dxa"/>
          </w:tcPr>
          <w:p w14:paraId="36B95CFB" w14:textId="77777777" w:rsidR="008D2B29" w:rsidRPr="00055E16" w:rsidRDefault="008D2B29" w:rsidP="00D32280">
            <w:pPr>
              <w:widowControl w:val="0"/>
              <w:spacing w:before="120" w:after="0" w:line="360" w:lineRule="auto"/>
              <w:ind w:firstLine="284"/>
              <w:jc w:val="left"/>
              <w:rPr>
                <w:rFonts w:ascii="Times New Roman" w:eastAsia="SimSun" w:hAnsi="Times New Roman" w:cs="Times New Roman"/>
                <w:color w:val="0070C0"/>
                <w:kern w:val="1"/>
                <w:sz w:val="20"/>
                <w:szCs w:val="20"/>
                <w:highlight w:val="yellow"/>
                <w:lang w:val="el-GR" w:bidi="hi-IN"/>
              </w:rPr>
            </w:pPr>
          </w:p>
        </w:tc>
        <w:tc>
          <w:tcPr>
            <w:tcW w:w="1671" w:type="dxa"/>
          </w:tcPr>
          <w:p w14:paraId="0030DAB6" w14:textId="77777777" w:rsidR="008D2B29" w:rsidRPr="00055E16" w:rsidRDefault="008D2B29" w:rsidP="00D32280">
            <w:pPr>
              <w:widowControl w:val="0"/>
              <w:spacing w:before="120" w:after="0" w:line="360" w:lineRule="auto"/>
              <w:ind w:firstLine="284"/>
              <w:jc w:val="left"/>
              <w:rPr>
                <w:rFonts w:ascii="Times New Roman" w:eastAsia="SimSun" w:hAnsi="Times New Roman" w:cs="Times New Roman"/>
                <w:color w:val="0070C0"/>
                <w:kern w:val="1"/>
                <w:sz w:val="20"/>
                <w:szCs w:val="20"/>
                <w:highlight w:val="yellow"/>
                <w:lang w:val="el-GR" w:bidi="hi-IN"/>
              </w:rPr>
            </w:pPr>
          </w:p>
        </w:tc>
      </w:tr>
      <w:tr w:rsidR="008D2B29" w:rsidRPr="00055E16" w14:paraId="1BCE64AE" w14:textId="77777777" w:rsidTr="00D32280">
        <w:tc>
          <w:tcPr>
            <w:tcW w:w="675" w:type="dxa"/>
          </w:tcPr>
          <w:p w14:paraId="42C450B9" w14:textId="77777777" w:rsidR="008D2B29" w:rsidRPr="00797675" w:rsidRDefault="008D2B29" w:rsidP="00D32280">
            <w:pPr>
              <w:widowControl w:val="0"/>
              <w:spacing w:before="120" w:after="0" w:line="360" w:lineRule="auto"/>
              <w:ind w:firstLine="284"/>
              <w:rPr>
                <w:rFonts w:eastAsia="SimSun"/>
                <w:kern w:val="1"/>
                <w:sz w:val="20"/>
                <w:szCs w:val="20"/>
                <w:lang w:val="en-US" w:bidi="hi-IN"/>
              </w:rPr>
            </w:pPr>
            <w:r w:rsidRPr="00797675">
              <w:rPr>
                <w:rFonts w:eastAsia="SimSun"/>
                <w:kern w:val="1"/>
                <w:sz w:val="20"/>
                <w:szCs w:val="20"/>
                <w:lang w:val="en-US" w:bidi="hi-IN"/>
              </w:rPr>
              <w:t>4</w:t>
            </w:r>
          </w:p>
        </w:tc>
        <w:tc>
          <w:tcPr>
            <w:tcW w:w="5245" w:type="dxa"/>
          </w:tcPr>
          <w:p w14:paraId="0059A29A"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Ο ανάδοχος θα προσκομίσει:</w:t>
            </w:r>
          </w:p>
          <w:p w14:paraId="09BF95D0"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w:t>
            </w:r>
            <w:r w:rsidRPr="00797675">
              <w:rPr>
                <w:rFonts w:eastAsia="Andale Sans UI"/>
                <w:kern w:val="1"/>
                <w:sz w:val="20"/>
                <w:szCs w:val="20"/>
                <w:lang w:val="el-GR"/>
              </w:rPr>
              <w:tab/>
              <w:t xml:space="preserve">πιστοποιητικό εφαρμογής συστήματος διαχείρισης ποιότητας ΕΝ ISO 9001 για την εταιρεία παραγωγής του </w:t>
            </w:r>
            <w:proofErr w:type="spellStart"/>
            <w:r w:rsidRPr="00797675">
              <w:rPr>
                <w:rFonts w:eastAsia="Andale Sans UI"/>
                <w:kern w:val="1"/>
                <w:sz w:val="20"/>
                <w:szCs w:val="20"/>
                <w:lang w:val="el-GR"/>
              </w:rPr>
              <w:t>profil</w:t>
            </w:r>
            <w:proofErr w:type="spellEnd"/>
            <w:r w:rsidRPr="00797675">
              <w:rPr>
                <w:rFonts w:eastAsia="Andale Sans UI"/>
                <w:kern w:val="1"/>
                <w:sz w:val="20"/>
                <w:szCs w:val="20"/>
                <w:lang w:val="el-GR"/>
              </w:rPr>
              <w:t xml:space="preserve"> αλουμινίου </w:t>
            </w:r>
          </w:p>
          <w:p w14:paraId="15E2F1F5"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w:t>
            </w:r>
            <w:r w:rsidRPr="00797675">
              <w:rPr>
                <w:rFonts w:eastAsia="Andale Sans UI"/>
                <w:kern w:val="1"/>
                <w:sz w:val="20"/>
                <w:szCs w:val="20"/>
                <w:lang w:val="el-GR"/>
              </w:rPr>
              <w:tab/>
              <w:t xml:space="preserve">πιστοποιητικά CE των κουφωμάτων συμπεριλαμβανομένων όλων των εξαρτημάτων  (υαλοπίνακες, σίτες, πόμολα  </w:t>
            </w:r>
            <w:proofErr w:type="spellStart"/>
            <w:r w:rsidRPr="00797675">
              <w:rPr>
                <w:rFonts w:eastAsia="Andale Sans UI"/>
                <w:kern w:val="1"/>
                <w:sz w:val="20"/>
                <w:szCs w:val="20"/>
                <w:lang w:val="el-GR"/>
              </w:rPr>
              <w:t>κ.α</w:t>
            </w:r>
            <w:proofErr w:type="spellEnd"/>
            <w:r w:rsidRPr="00797675">
              <w:rPr>
                <w:rFonts w:eastAsia="Andale Sans UI"/>
                <w:kern w:val="1"/>
                <w:sz w:val="20"/>
                <w:szCs w:val="20"/>
                <w:lang w:val="el-GR"/>
              </w:rPr>
              <w:t xml:space="preserve">) </w:t>
            </w:r>
          </w:p>
          <w:p w14:paraId="3E68F7FF"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w:t>
            </w:r>
            <w:r w:rsidRPr="00797675">
              <w:rPr>
                <w:rFonts w:eastAsia="Andale Sans UI"/>
                <w:kern w:val="1"/>
                <w:sz w:val="20"/>
                <w:szCs w:val="20"/>
                <w:lang w:val="el-GR"/>
              </w:rPr>
              <w:tab/>
              <w:t xml:space="preserve">δήλωση επιδόσεων, όπου θα αναφέρεται η δηλούμενη τιμή της </w:t>
            </w:r>
            <w:proofErr w:type="spellStart"/>
            <w:r w:rsidRPr="00797675">
              <w:rPr>
                <w:rFonts w:eastAsia="Andale Sans UI"/>
                <w:kern w:val="1"/>
                <w:sz w:val="20"/>
                <w:szCs w:val="20"/>
                <w:lang w:val="el-GR"/>
              </w:rPr>
              <w:t>θερμοπερατότητας</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Uw</w:t>
            </w:r>
            <w:proofErr w:type="spellEnd"/>
            <w:r w:rsidRPr="00797675">
              <w:rPr>
                <w:rFonts w:eastAsia="Andale Sans UI"/>
                <w:kern w:val="1"/>
                <w:sz w:val="20"/>
                <w:szCs w:val="20"/>
                <w:lang w:val="el-GR"/>
              </w:rPr>
              <w:t>) και θα ανταποκρίνεται στην κλιματική ζώνη Β και μέχρι το προβλεπόμενο ανώτατο επιτρεπόμενο όριο του ΚΕΝΑΚ και όλα τα υπόλοιπα χαρακτηριστικά.</w:t>
            </w:r>
          </w:p>
          <w:p w14:paraId="5BFEBE79" w14:textId="77777777" w:rsidR="008D2B29" w:rsidRPr="00797675" w:rsidDel="006D30E1" w:rsidRDefault="008D2B29" w:rsidP="00D32280">
            <w:pPr>
              <w:widowControl w:val="0"/>
              <w:spacing w:after="0"/>
              <w:rPr>
                <w:rFonts w:eastAsia="Andale Sans UI"/>
                <w:kern w:val="1"/>
                <w:sz w:val="20"/>
                <w:szCs w:val="20"/>
                <w:highlight w:val="yellow"/>
                <w:lang w:val="el-GR"/>
              </w:rPr>
            </w:pPr>
            <w:r w:rsidRPr="00797675">
              <w:rPr>
                <w:rFonts w:eastAsia="Andale Sans UI"/>
                <w:kern w:val="1"/>
                <w:sz w:val="20"/>
                <w:szCs w:val="20"/>
                <w:lang w:val="el-GR"/>
              </w:rPr>
              <w:t>•</w:t>
            </w:r>
            <w:r w:rsidRPr="00797675">
              <w:rPr>
                <w:rFonts w:eastAsia="Andale Sans UI"/>
                <w:kern w:val="1"/>
                <w:sz w:val="20"/>
                <w:szCs w:val="20"/>
                <w:lang w:val="el-GR"/>
              </w:rPr>
              <w:tab/>
              <w:t>πιστοποιητικό που θα παρουσιάζει τη διάρκεια ζωής του διπλού υαλοπίνακα κατά την οποία δεν θα εμφανίσει συμπυκνώσεις στο ενδιάμεσο κενό</w:t>
            </w:r>
          </w:p>
        </w:tc>
        <w:tc>
          <w:tcPr>
            <w:tcW w:w="992" w:type="dxa"/>
            <w:vAlign w:val="center"/>
          </w:tcPr>
          <w:p w14:paraId="56DE1F64" w14:textId="77777777" w:rsidR="008D2B29" w:rsidRPr="00797675" w:rsidRDefault="008D2B29" w:rsidP="00D32280">
            <w:pPr>
              <w:widowControl w:val="0"/>
              <w:spacing w:after="0" w:line="360" w:lineRule="auto"/>
              <w:ind w:firstLine="284"/>
              <w:rPr>
                <w:rFonts w:eastAsia="Andale Sans UI"/>
                <w:kern w:val="1"/>
                <w:sz w:val="20"/>
                <w:szCs w:val="20"/>
                <w:lang w:val="en-US"/>
              </w:rPr>
            </w:pPr>
            <w:r w:rsidRPr="00797675">
              <w:rPr>
                <w:rFonts w:eastAsia="Andale Sans UI"/>
                <w:kern w:val="1"/>
                <w:sz w:val="20"/>
                <w:szCs w:val="20"/>
                <w:lang w:val="en-US"/>
              </w:rPr>
              <w:t>ΝΑΙ</w:t>
            </w:r>
          </w:p>
        </w:tc>
        <w:tc>
          <w:tcPr>
            <w:tcW w:w="993" w:type="dxa"/>
          </w:tcPr>
          <w:p w14:paraId="22672DB3" w14:textId="77777777" w:rsidR="008D2B29" w:rsidRPr="00797675" w:rsidRDefault="008D2B29" w:rsidP="00D32280">
            <w:pPr>
              <w:widowControl w:val="0"/>
              <w:spacing w:before="120" w:after="0" w:line="360" w:lineRule="auto"/>
              <w:ind w:firstLine="284"/>
              <w:rPr>
                <w:rFonts w:eastAsia="SimSun"/>
                <w:color w:val="0070C0"/>
                <w:kern w:val="1"/>
                <w:sz w:val="20"/>
                <w:szCs w:val="20"/>
                <w:highlight w:val="yellow"/>
                <w:lang w:val="el-GR" w:bidi="hi-IN"/>
              </w:rPr>
            </w:pPr>
          </w:p>
        </w:tc>
        <w:tc>
          <w:tcPr>
            <w:tcW w:w="1671" w:type="dxa"/>
          </w:tcPr>
          <w:p w14:paraId="6B50F4DB" w14:textId="77777777" w:rsidR="008D2B29" w:rsidRPr="00055E16" w:rsidRDefault="008D2B29" w:rsidP="00D32280">
            <w:pPr>
              <w:widowControl w:val="0"/>
              <w:spacing w:before="120" w:after="0" w:line="360" w:lineRule="auto"/>
              <w:ind w:firstLine="284"/>
              <w:jc w:val="left"/>
              <w:rPr>
                <w:rFonts w:ascii="Times New Roman" w:eastAsia="SimSun" w:hAnsi="Times New Roman" w:cs="Times New Roman"/>
                <w:color w:val="0070C0"/>
                <w:kern w:val="1"/>
                <w:sz w:val="20"/>
                <w:szCs w:val="20"/>
                <w:highlight w:val="yellow"/>
                <w:lang w:val="el-GR" w:bidi="hi-IN"/>
              </w:rPr>
            </w:pPr>
          </w:p>
        </w:tc>
      </w:tr>
      <w:tr w:rsidR="008D2B29" w:rsidRPr="00055E16" w14:paraId="5EE517FA" w14:textId="77777777" w:rsidTr="00D32280">
        <w:tc>
          <w:tcPr>
            <w:tcW w:w="675" w:type="dxa"/>
          </w:tcPr>
          <w:p w14:paraId="57F92912" w14:textId="77777777" w:rsidR="008D2B29" w:rsidRPr="00797675" w:rsidRDefault="008D2B29" w:rsidP="00D32280">
            <w:pPr>
              <w:widowControl w:val="0"/>
              <w:spacing w:before="120" w:after="0" w:line="360" w:lineRule="auto"/>
              <w:ind w:firstLine="284"/>
              <w:rPr>
                <w:rFonts w:eastAsia="SimSun"/>
                <w:kern w:val="1"/>
                <w:sz w:val="20"/>
                <w:szCs w:val="20"/>
                <w:lang w:val="el-GR" w:bidi="hi-IN"/>
              </w:rPr>
            </w:pPr>
            <w:r w:rsidRPr="00797675">
              <w:rPr>
                <w:rFonts w:eastAsia="SimSun"/>
                <w:kern w:val="1"/>
                <w:sz w:val="20"/>
                <w:szCs w:val="20"/>
                <w:lang w:val="el-GR" w:bidi="hi-IN"/>
              </w:rPr>
              <w:t>5</w:t>
            </w:r>
          </w:p>
        </w:tc>
        <w:tc>
          <w:tcPr>
            <w:tcW w:w="5245" w:type="dxa"/>
          </w:tcPr>
          <w:p w14:paraId="0CA98AC8" w14:textId="77777777" w:rsidR="008D2B29" w:rsidRPr="00797675" w:rsidRDefault="008D2B29" w:rsidP="00D32280">
            <w:pPr>
              <w:widowControl w:val="0"/>
              <w:spacing w:after="0"/>
              <w:rPr>
                <w:rFonts w:eastAsia="Andale Sans UI"/>
                <w:kern w:val="1"/>
                <w:sz w:val="20"/>
                <w:szCs w:val="20"/>
                <w:lang w:val="el-GR"/>
              </w:rPr>
            </w:pPr>
            <w:r w:rsidRPr="00797675">
              <w:rPr>
                <w:rFonts w:eastAsia="Andale Sans UI"/>
                <w:kern w:val="1"/>
                <w:sz w:val="20"/>
                <w:szCs w:val="20"/>
                <w:lang w:val="el-GR"/>
              </w:rPr>
              <w:t>Όλες οι εργασίες και οι ποσότητες θα εκτελεστούν όπως αναφέρονται στο Παράρτημα Ι – «Απαιτήσεις – Τεχνικές Προδιαγραφές»</w:t>
            </w:r>
          </w:p>
        </w:tc>
        <w:tc>
          <w:tcPr>
            <w:tcW w:w="992" w:type="dxa"/>
            <w:vAlign w:val="center"/>
          </w:tcPr>
          <w:p w14:paraId="5F3DDC11" w14:textId="77777777" w:rsidR="008D2B29" w:rsidRPr="00797675" w:rsidRDefault="008D2B29" w:rsidP="00D32280">
            <w:pPr>
              <w:widowControl w:val="0"/>
              <w:spacing w:after="0" w:line="360" w:lineRule="auto"/>
              <w:ind w:firstLine="284"/>
              <w:rPr>
                <w:rFonts w:eastAsia="Andale Sans UI"/>
                <w:kern w:val="1"/>
                <w:sz w:val="20"/>
                <w:szCs w:val="20"/>
                <w:lang w:val="el-GR"/>
              </w:rPr>
            </w:pPr>
            <w:r w:rsidRPr="00797675">
              <w:rPr>
                <w:rFonts w:eastAsia="Andale Sans UI"/>
                <w:kern w:val="1"/>
                <w:sz w:val="20"/>
                <w:szCs w:val="20"/>
                <w:lang w:val="en-US"/>
              </w:rPr>
              <w:t>ΝΑΙ</w:t>
            </w:r>
          </w:p>
        </w:tc>
        <w:tc>
          <w:tcPr>
            <w:tcW w:w="993" w:type="dxa"/>
          </w:tcPr>
          <w:p w14:paraId="633067F8" w14:textId="77777777" w:rsidR="008D2B29" w:rsidRPr="00797675" w:rsidRDefault="008D2B29" w:rsidP="00D32280">
            <w:pPr>
              <w:widowControl w:val="0"/>
              <w:spacing w:before="120" w:after="0" w:line="360" w:lineRule="auto"/>
              <w:ind w:firstLine="284"/>
              <w:rPr>
                <w:rFonts w:eastAsia="SimSun"/>
                <w:color w:val="0070C0"/>
                <w:kern w:val="1"/>
                <w:sz w:val="20"/>
                <w:szCs w:val="20"/>
                <w:highlight w:val="yellow"/>
                <w:lang w:val="el-GR" w:bidi="hi-IN"/>
              </w:rPr>
            </w:pPr>
          </w:p>
        </w:tc>
        <w:tc>
          <w:tcPr>
            <w:tcW w:w="1671" w:type="dxa"/>
          </w:tcPr>
          <w:p w14:paraId="53116F3B" w14:textId="77777777" w:rsidR="008D2B29" w:rsidRPr="00055E16" w:rsidRDefault="008D2B29" w:rsidP="00D32280">
            <w:pPr>
              <w:widowControl w:val="0"/>
              <w:spacing w:before="120" w:after="0" w:line="360" w:lineRule="auto"/>
              <w:ind w:firstLine="284"/>
              <w:jc w:val="left"/>
              <w:rPr>
                <w:rFonts w:ascii="Times New Roman" w:eastAsia="SimSun" w:hAnsi="Times New Roman" w:cs="Times New Roman"/>
                <w:color w:val="0070C0"/>
                <w:kern w:val="1"/>
                <w:sz w:val="20"/>
                <w:szCs w:val="20"/>
                <w:highlight w:val="yellow"/>
                <w:lang w:val="el-GR" w:bidi="hi-IN"/>
              </w:rPr>
            </w:pPr>
          </w:p>
        </w:tc>
      </w:tr>
    </w:tbl>
    <w:p w14:paraId="15D5C117" w14:textId="77777777" w:rsidR="008D2B29" w:rsidRDefault="008D2B29" w:rsidP="008D2B29">
      <w:pPr>
        <w:spacing w:after="0"/>
        <w:rPr>
          <w:b/>
          <w:sz w:val="20"/>
          <w:szCs w:val="20"/>
          <w:lang w:val="el-GR"/>
        </w:rPr>
      </w:pPr>
    </w:p>
    <w:p w14:paraId="445D5F14" w14:textId="77777777" w:rsidR="008D2B29" w:rsidRPr="00D2472D" w:rsidRDefault="008D2B29" w:rsidP="008D2B29">
      <w:pPr>
        <w:spacing w:after="0"/>
        <w:rPr>
          <w:sz w:val="20"/>
          <w:szCs w:val="20"/>
          <w:lang w:val="el-GR"/>
        </w:rPr>
      </w:pPr>
    </w:p>
    <w:p w14:paraId="4D15664B" w14:textId="77777777" w:rsidR="008D2B29" w:rsidRPr="004329CB" w:rsidRDefault="008D2B29" w:rsidP="008D2B29">
      <w:pPr>
        <w:pStyle w:val="normalwithoutspacing"/>
        <w:rPr>
          <w:szCs w:val="22"/>
        </w:rPr>
      </w:pPr>
    </w:p>
    <w:p w14:paraId="490237E4" w14:textId="77777777" w:rsidR="008D2B29" w:rsidRPr="004329CB" w:rsidRDefault="008D2B29" w:rsidP="008D2B29">
      <w:pPr>
        <w:pStyle w:val="normalwithoutspacing"/>
        <w:rPr>
          <w:szCs w:val="22"/>
        </w:rPr>
      </w:pPr>
      <w:r w:rsidRPr="004329CB">
        <w:rPr>
          <w:szCs w:val="22"/>
        </w:rPr>
        <w:t>Ονοματεπώνυμο/ υπογραφή/ σφραγίδα στις περιπτώσεις νομικών προσώπων</w:t>
      </w:r>
    </w:p>
    <w:p w14:paraId="75270E33" w14:textId="77777777" w:rsidR="008D2B29" w:rsidRPr="00D2472D" w:rsidRDefault="008D2B29" w:rsidP="008D2B29">
      <w:pPr>
        <w:tabs>
          <w:tab w:val="left" w:pos="5820"/>
        </w:tabs>
        <w:rPr>
          <w:lang w:val="el-GR"/>
        </w:rPr>
      </w:pPr>
      <w:r>
        <w:rPr>
          <w:lang w:val="el-GR"/>
        </w:rPr>
        <w:tab/>
      </w:r>
    </w:p>
    <w:p w14:paraId="7658BBB3" w14:textId="77777777" w:rsidR="008D2B29" w:rsidRPr="00807582" w:rsidRDefault="008D2B29" w:rsidP="008D2B29">
      <w:pPr>
        <w:pStyle w:val="normalwithoutspacing"/>
        <w:ind w:right="-1"/>
        <w:rPr>
          <w:szCs w:val="22"/>
        </w:rPr>
      </w:pPr>
    </w:p>
    <w:p w14:paraId="4525C7ED" w14:textId="77777777" w:rsidR="008D2B29" w:rsidRPr="00807582" w:rsidRDefault="008D2B29" w:rsidP="008D2B29">
      <w:pPr>
        <w:pStyle w:val="normalwithoutspacing"/>
        <w:ind w:right="-1"/>
        <w:rPr>
          <w:szCs w:val="22"/>
        </w:rPr>
      </w:pPr>
    </w:p>
    <w:p w14:paraId="5573995A" w14:textId="77777777" w:rsidR="008D2B29" w:rsidRDefault="008D2B29" w:rsidP="008D2B29">
      <w:pPr>
        <w:suppressAutoHyphens w:val="0"/>
        <w:spacing w:after="0"/>
        <w:jc w:val="left"/>
        <w:rPr>
          <w:szCs w:val="22"/>
          <w:lang w:val="el-GR"/>
        </w:rPr>
      </w:pPr>
    </w:p>
    <w:p w14:paraId="4ECEEBC2" w14:textId="77777777" w:rsidR="008D2B29" w:rsidRPr="00351916" w:rsidRDefault="008D2B29" w:rsidP="008D2B29">
      <w:pPr>
        <w:spacing w:line="0" w:lineRule="atLeast"/>
        <w:ind w:left="7" w:right="-1"/>
        <w:rPr>
          <w:rFonts w:ascii="Arial" w:eastAsia="Arial" w:hAnsi="Arial"/>
          <w:b/>
          <w:color w:val="333399"/>
          <w:sz w:val="28"/>
          <w:lang w:val="el-GR"/>
        </w:rPr>
      </w:pPr>
      <w:r w:rsidRPr="00351916">
        <w:rPr>
          <w:rFonts w:ascii="Arial" w:eastAsia="Arial" w:hAnsi="Arial"/>
          <w:b/>
          <w:color w:val="333399"/>
          <w:sz w:val="28"/>
          <w:lang w:val="el-GR"/>
        </w:rPr>
        <w:t>Οδηγίες συμπλήρωσης φύλλων συμμόρφωσης</w:t>
      </w:r>
    </w:p>
    <w:p w14:paraId="7337580D" w14:textId="4134BC88" w:rsidR="008D2B29" w:rsidRPr="00351916" w:rsidRDefault="008D2B29" w:rsidP="008D2B29">
      <w:pPr>
        <w:spacing w:line="271" w:lineRule="exact"/>
        <w:ind w:right="-1"/>
        <w:rPr>
          <w:rFonts w:ascii="Times New Roman" w:hAnsi="Times New Roman"/>
        </w:rPr>
      </w:pPr>
      <w:r>
        <w:rPr>
          <w:rFonts w:ascii="Arial" w:eastAsia="Arial" w:hAnsi="Arial"/>
          <w:b/>
          <w:noProof/>
          <w:color w:val="333399"/>
          <w:sz w:val="28"/>
        </w:rPr>
        <w:drawing>
          <wp:anchor distT="0" distB="0" distL="114300" distR="114300" simplePos="0" relativeHeight="251659264" behindDoc="1" locked="0" layoutInCell="0" allowOverlap="1" wp14:anchorId="782E2DFB" wp14:editId="1BA9191A">
            <wp:simplePos x="0" y="0"/>
            <wp:positionH relativeFrom="column">
              <wp:posOffset>-17780</wp:posOffset>
            </wp:positionH>
            <wp:positionV relativeFrom="paragraph">
              <wp:posOffset>16510</wp:posOffset>
            </wp:positionV>
            <wp:extent cx="5274310" cy="2667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9DE1D" w14:textId="77777777" w:rsidR="008D2B29" w:rsidRPr="00351916" w:rsidRDefault="008D2B29" w:rsidP="008D2B29">
      <w:pPr>
        <w:numPr>
          <w:ilvl w:val="0"/>
          <w:numId w:val="1"/>
        </w:numPr>
        <w:tabs>
          <w:tab w:val="left" w:pos="727"/>
        </w:tabs>
        <w:suppressAutoHyphens w:val="0"/>
        <w:spacing w:after="0" w:line="218" w:lineRule="auto"/>
        <w:ind w:left="727" w:right="-1" w:hanging="727"/>
        <w:rPr>
          <w:lang w:val="el-GR"/>
        </w:rPr>
      </w:pPr>
      <w:r w:rsidRPr="00351916">
        <w:rPr>
          <w:lang w:val="el-GR"/>
        </w:rPr>
        <w:lastRenderedPageBreak/>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14:paraId="200ACDE3" w14:textId="77777777" w:rsidR="008D2B29" w:rsidRPr="003133CB" w:rsidRDefault="008D2B29" w:rsidP="008D2B29">
      <w:pPr>
        <w:spacing w:line="169" w:lineRule="exact"/>
        <w:ind w:right="-1"/>
        <w:rPr>
          <w:lang w:val="el-GR"/>
        </w:rPr>
      </w:pPr>
    </w:p>
    <w:p w14:paraId="59893EA7" w14:textId="77777777" w:rsidR="008D2B29" w:rsidRPr="003133CB" w:rsidRDefault="008D2B29" w:rsidP="008D2B29">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14:paraId="0135678F" w14:textId="77777777" w:rsidR="008D2B29" w:rsidRPr="003133CB" w:rsidRDefault="008D2B29" w:rsidP="008D2B29">
      <w:pPr>
        <w:spacing w:line="171" w:lineRule="exact"/>
        <w:ind w:right="-1"/>
        <w:rPr>
          <w:lang w:val="el-GR"/>
        </w:rPr>
      </w:pPr>
    </w:p>
    <w:p w14:paraId="5B40684B" w14:textId="78D29916" w:rsidR="006F2BF3" w:rsidRPr="008D2B29" w:rsidRDefault="008D2B29" w:rsidP="008D2B29">
      <w:pPr>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xml:space="preserve">». Το αντίστοιχο σημείο τεκμηρίωσης επάνω στην προσφορά (φυλλάδιο </w:t>
      </w:r>
      <w:proofErr w:type="spellStart"/>
      <w:r w:rsidRPr="003133CB">
        <w:rPr>
          <w:lang w:val="el-GR"/>
        </w:rPr>
        <w:t>κλπ</w:t>
      </w:r>
      <w:proofErr w:type="spellEnd"/>
      <w:r w:rsidRPr="003133CB">
        <w:rPr>
          <w:lang w:val="el-GR"/>
        </w:rPr>
        <w:t>) θα πρέπει να είναι μαρκαρισμένο.</w:t>
      </w:r>
    </w:p>
    <w:sectPr w:rsidR="006F2BF3" w:rsidRPr="008D2B29" w:rsidSect="006F2B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29"/>
    <w:rsid w:val="004F0505"/>
    <w:rsid w:val="00565424"/>
    <w:rsid w:val="006F2BF3"/>
    <w:rsid w:val="00790D6E"/>
    <w:rsid w:val="008D2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78751"/>
  <w15:chartTrackingRefBased/>
  <w15:docId w15:val="{B53DD211-3598-4987-A804-A2D68221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B2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D2B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Char"/>
    <w:uiPriority w:val="9"/>
    <w:qFormat/>
    <w:rsid w:val="008D2B29"/>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D2B29"/>
    <w:rPr>
      <w:rFonts w:ascii="Arial" w:eastAsia="Times New Roman" w:hAnsi="Arial" w:cs="Times New Roman"/>
      <w:b/>
      <w:color w:val="002060"/>
      <w:sz w:val="24"/>
      <w:lang w:val="en-GB" w:eastAsia="zh-CN"/>
    </w:rPr>
  </w:style>
  <w:style w:type="paragraph" w:customStyle="1" w:styleId="normalwithoutspacing">
    <w:name w:val="normal_without_spacing"/>
    <w:basedOn w:val="a"/>
    <w:rsid w:val="008D2B29"/>
    <w:pPr>
      <w:spacing w:after="60"/>
    </w:pPr>
    <w:rPr>
      <w:lang w:val="el-GR"/>
    </w:rPr>
  </w:style>
  <w:style w:type="character" w:customStyle="1" w:styleId="1Char">
    <w:name w:val="Επικεφαλίδα 1 Char"/>
    <w:basedOn w:val="a0"/>
    <w:link w:val="1"/>
    <w:uiPriority w:val="9"/>
    <w:rsid w:val="008D2B29"/>
    <w:rPr>
      <w:rFonts w:asciiTheme="majorHAnsi" w:eastAsiaTheme="majorEastAsia" w:hAnsiTheme="majorHAnsi" w:cstheme="majorBidi"/>
      <w:color w:val="365F91"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8877</Characters>
  <Application>Microsoft Office Word</Application>
  <DocSecurity>0</DocSecurity>
  <Lines>73</Lines>
  <Paragraphs>20</Paragraphs>
  <ScaleCrop>false</ScaleCrop>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2020-11-26T06:04:00Z</dcterms:created>
  <dcterms:modified xsi:type="dcterms:W3CDTF">2020-11-26T06:04:00Z</dcterms:modified>
</cp:coreProperties>
</file>